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A8F6" w14:textId="77777777" w:rsidR="00BB0ABB" w:rsidRDefault="00000000">
      <w:pPr>
        <w:tabs>
          <w:tab w:val="left" w:pos="4451"/>
          <w:tab w:val="left" w:pos="7778"/>
        </w:tabs>
        <w:spacing w:after="160"/>
        <w:ind w:left="1" w:hanging="3"/>
        <w:rPr>
          <w:sz w:val="20"/>
          <w:szCs w:val="20"/>
        </w:rPr>
      </w:pPr>
      <w:r>
        <w:rPr>
          <w:noProof/>
          <w:sz w:val="33"/>
          <w:szCs w:val="33"/>
          <w:vertAlign w:val="superscript"/>
        </w:rPr>
        <w:drawing>
          <wp:inline distT="0" distB="0" distL="0" distR="0" wp14:anchorId="360FA9AD" wp14:editId="360FA9AE">
            <wp:extent cx="914400" cy="612775"/>
            <wp:effectExtent l="0" t="0" r="0" b="0"/>
            <wp:docPr id="10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360FA9AF" wp14:editId="360FA9B0">
            <wp:extent cx="603885" cy="690245"/>
            <wp:effectExtent l="0" t="0" r="0" b="0"/>
            <wp:docPr id="10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360FA9B1" wp14:editId="360FA9B2">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360FA8F7" w14:textId="77777777" w:rsidR="00BB0ABB" w:rsidRDefault="00000000">
      <w:pPr>
        <w:tabs>
          <w:tab w:val="left" w:pos="4073"/>
          <w:tab w:val="left" w:pos="7361"/>
        </w:tabs>
        <w:spacing w:before="2" w:after="160"/>
        <w:ind w:hanging="2"/>
        <w:rPr>
          <w:sz w:val="21"/>
          <w:szCs w:val="21"/>
        </w:rPr>
      </w:pPr>
      <w:r>
        <w:rPr>
          <w:sz w:val="21"/>
          <w:szCs w:val="21"/>
        </w:rPr>
        <w:t>Unione Europea</w:t>
      </w:r>
      <w:r>
        <w:rPr>
          <w:sz w:val="21"/>
          <w:szCs w:val="21"/>
        </w:rPr>
        <w:tab/>
        <w:t>Repubblica Italiana</w:t>
      </w:r>
      <w:r>
        <w:rPr>
          <w:sz w:val="21"/>
          <w:szCs w:val="21"/>
        </w:rPr>
        <w:tab/>
        <w:t>Regione Siciliana</w:t>
      </w:r>
    </w:p>
    <w:p w14:paraId="360FA8F8" w14:textId="77777777" w:rsidR="00BB0ABB" w:rsidRDefault="00BB0ABB">
      <w:pPr>
        <w:tabs>
          <w:tab w:val="left" w:pos="6474"/>
        </w:tabs>
        <w:spacing w:before="90" w:after="120"/>
        <w:ind w:hanging="2"/>
      </w:pPr>
    </w:p>
    <w:p w14:paraId="360FA8F9" w14:textId="77777777" w:rsidR="00BB0ABB" w:rsidRDefault="00000000">
      <w:pPr>
        <w:spacing w:after="160"/>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360FA8FA" w14:textId="77777777" w:rsidR="00BB0ABB" w:rsidRDefault="00000000">
      <w:pPr>
        <w:spacing w:before="120"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360FA8FB" w14:textId="77777777" w:rsidR="00BB0ABB" w:rsidRDefault="00000000">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360FA8FC" w14:textId="77777777" w:rsidR="00BB0ABB" w:rsidRDefault="00000000">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360FA8FE" w14:textId="77777777" w:rsidR="00BB0ABB" w:rsidRDefault="00000000">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360FA8FF" w14:textId="73E3991E" w:rsidR="00BB0ABB" w:rsidRPr="000064B6" w:rsidRDefault="000064B6">
      <w:pPr>
        <w:spacing w:after="0"/>
        <w:ind w:hanging="2"/>
        <w:jc w:val="center"/>
        <w:rPr>
          <w:rFonts w:ascii="Helvetica Neue" w:eastAsia="Helvetica Neue" w:hAnsi="Helvetica Neue" w:cs="Helvetica Neue"/>
          <w:color w:val="222222"/>
          <w:sz w:val="20"/>
          <w:szCs w:val="20"/>
          <w:lang w:val="en-GB"/>
        </w:rPr>
      </w:pPr>
      <w:r w:rsidRPr="000064B6">
        <w:rPr>
          <w:rFonts w:ascii="Helvetica Neue" w:eastAsia="Helvetica Neue" w:hAnsi="Helvetica Neue" w:cs="Helvetica Neue"/>
          <w:color w:val="222222"/>
          <w:sz w:val="20"/>
          <w:szCs w:val="20"/>
          <w:lang w:val="en-GB"/>
        </w:rPr>
        <w:t xml:space="preserve">Email </w:t>
      </w:r>
      <w:hyperlink r:id="rId11" w:history="1">
        <w:r w:rsidRPr="00451A21">
          <w:rPr>
            <w:rStyle w:val="Collegamentoipertestuale"/>
            <w:rFonts w:ascii="Helvetica Neue" w:eastAsia="Helvetica Neue" w:hAnsi="Helvetica Neue" w:cs="Helvetica Neue"/>
            <w:sz w:val="20"/>
            <w:szCs w:val="20"/>
            <w:lang w:val="en-GB"/>
          </w:rPr>
          <w:t>ctic86200l@istruzione.it</w:t>
        </w:r>
      </w:hyperlink>
      <w:r w:rsidRPr="000064B6">
        <w:rPr>
          <w:rFonts w:ascii="Helvetica Neue" w:eastAsia="Helvetica Neue" w:hAnsi="Helvetica Neue" w:cs="Helvetica Neue"/>
          <w:color w:val="222222"/>
          <w:sz w:val="20"/>
          <w:szCs w:val="20"/>
          <w:lang w:val="en-GB"/>
        </w:rPr>
        <w:t xml:space="preserve"> - pec </w:t>
      </w:r>
      <w:hyperlink r:id="rId12" w:history="1">
        <w:r w:rsidRPr="000064B6">
          <w:rPr>
            <w:rStyle w:val="Collegamentoipertestuale"/>
            <w:rFonts w:ascii="Helvetica Neue" w:eastAsia="Helvetica Neue" w:hAnsi="Helvetica Neue" w:cs="Helvetica Neue"/>
            <w:sz w:val="20"/>
            <w:szCs w:val="20"/>
            <w:lang w:val="en-GB"/>
          </w:rPr>
          <w:t>ctic86200l@pec.istruzione.it</w:t>
        </w:r>
      </w:hyperlink>
      <w:r w:rsidRPr="000064B6">
        <w:rPr>
          <w:rFonts w:ascii="Helvetica Neue" w:eastAsia="Helvetica Neue" w:hAnsi="Helvetica Neue" w:cs="Helvetica Neue"/>
          <w:color w:val="222222"/>
          <w:sz w:val="20"/>
          <w:szCs w:val="20"/>
          <w:lang w:val="en-GB"/>
        </w:rPr>
        <w:t xml:space="preserve">                                                                          </w:t>
      </w:r>
    </w:p>
    <w:p w14:paraId="360FA900" w14:textId="7D75FEAB" w:rsidR="00BB0ABB" w:rsidRPr="000064B6" w:rsidRDefault="00000000">
      <w:pPr>
        <w:spacing w:after="0"/>
        <w:ind w:hanging="2"/>
        <w:jc w:val="center"/>
        <w:rPr>
          <w:rFonts w:ascii="Helvetica Neue" w:eastAsia="Helvetica Neue" w:hAnsi="Helvetica Neue" w:cs="Helvetica Neue"/>
          <w:sz w:val="20"/>
          <w:szCs w:val="20"/>
          <w:lang w:val="en-GB"/>
        </w:rPr>
      </w:pPr>
      <w:r w:rsidRPr="000064B6">
        <w:rPr>
          <w:rFonts w:ascii="Helvetica Neue" w:eastAsia="Helvetica Neue" w:hAnsi="Helvetica Neue" w:cs="Helvetica Neue"/>
          <w:color w:val="222222"/>
          <w:sz w:val="20"/>
          <w:szCs w:val="20"/>
          <w:lang w:val="en-GB"/>
        </w:rPr>
        <w:t>Sito web</w:t>
      </w:r>
      <w:r w:rsidR="000064B6" w:rsidRPr="000064B6">
        <w:rPr>
          <w:rFonts w:ascii="Helvetica Neue" w:eastAsia="Helvetica Neue" w:hAnsi="Helvetica Neue" w:cs="Helvetica Neue"/>
          <w:color w:val="222222"/>
          <w:sz w:val="20"/>
          <w:szCs w:val="20"/>
          <w:lang w:val="en-GB"/>
        </w:rPr>
        <w:t xml:space="preserve"> </w:t>
      </w:r>
      <w:hyperlink r:id="rId13" w:history="1">
        <w:r w:rsidR="000064B6" w:rsidRPr="00451A21">
          <w:rPr>
            <w:rStyle w:val="Collegamentoipertestuale"/>
            <w:rFonts w:ascii="Helvetica Neue" w:eastAsia="Helvetica Neue" w:hAnsi="Helvetica Neue" w:cs="Helvetica Neue"/>
            <w:sz w:val="20"/>
            <w:szCs w:val="20"/>
            <w:lang w:val="en-GB"/>
          </w:rPr>
          <w:t>http://www.iopestalozzi.edu.it/</w:t>
        </w:r>
      </w:hyperlink>
    </w:p>
    <w:p w14:paraId="360FA901" w14:textId="77777777" w:rsidR="00BB0ABB" w:rsidRPr="000064B6" w:rsidRDefault="00BB0ABB">
      <w:pPr>
        <w:spacing w:before="120" w:after="120" w:line="276" w:lineRule="auto"/>
        <w:jc w:val="both"/>
        <w:rPr>
          <w:b/>
          <w:i/>
          <w:sz w:val="20"/>
          <w:szCs w:val="20"/>
          <w:lang w:val="en-GB"/>
        </w:rPr>
      </w:pPr>
    </w:p>
    <w:p w14:paraId="360FA902" w14:textId="66F171C2" w:rsidR="00BB0ABB" w:rsidRDefault="00000000">
      <w:pPr>
        <w:pBdr>
          <w:between w:val="nil"/>
        </w:pBdr>
        <w:spacing w:after="0" w:line="240" w:lineRule="auto"/>
        <w:ind w:hanging="2"/>
        <w:jc w:val="right"/>
      </w:pPr>
      <w:r>
        <w:t xml:space="preserve">Catania, </w:t>
      </w:r>
      <w:r w:rsidR="000064B6">
        <w:t>22 gennaio 2024</w:t>
      </w:r>
    </w:p>
    <w:p w14:paraId="360FA903" w14:textId="77777777" w:rsidR="00BB0ABB" w:rsidRDefault="00000000">
      <w:pPr>
        <w:spacing w:after="0" w:line="240" w:lineRule="auto"/>
        <w:ind w:hanging="2"/>
        <w:jc w:val="right"/>
      </w:pPr>
      <w:r>
        <w:t>All’Albo</w:t>
      </w:r>
    </w:p>
    <w:p w14:paraId="360FA904" w14:textId="77777777" w:rsidR="00BB0ABB" w:rsidRDefault="00000000">
      <w:pPr>
        <w:pBdr>
          <w:between w:val="nil"/>
        </w:pBdr>
        <w:spacing w:after="0" w:line="240" w:lineRule="auto"/>
        <w:ind w:hanging="2"/>
        <w:jc w:val="right"/>
      </w:pPr>
      <w:r>
        <w:tab/>
      </w:r>
      <w:r>
        <w:tab/>
      </w:r>
      <w:r>
        <w:tab/>
      </w:r>
      <w:r>
        <w:tab/>
      </w:r>
      <w:r>
        <w:tab/>
      </w:r>
      <w:r>
        <w:tab/>
        <w:t>AL SITO - SEZIONE AMMINISTRAZIONE TRASPARENTE</w:t>
      </w:r>
    </w:p>
    <w:p w14:paraId="360FA905" w14:textId="77777777" w:rsidR="00BB0ABB" w:rsidRDefault="00BB0ABB">
      <w:pPr>
        <w:spacing w:before="120" w:after="120" w:line="276" w:lineRule="auto"/>
        <w:jc w:val="center"/>
        <w:rPr>
          <w:b/>
          <w:sz w:val="26"/>
          <w:szCs w:val="26"/>
        </w:rPr>
      </w:pPr>
    </w:p>
    <w:p w14:paraId="360FA906" w14:textId="3F527194" w:rsidR="00BB0ABB" w:rsidRDefault="00000000">
      <w:pPr>
        <w:spacing w:after="0" w:line="276" w:lineRule="auto"/>
        <w:jc w:val="both"/>
      </w:pPr>
      <w:bookmarkStart w:id="0" w:name="_heading=h.gjdgxs" w:colFirst="0" w:colLast="0"/>
      <w:bookmarkEnd w:id="0"/>
      <w:r>
        <w:rPr>
          <w:b/>
        </w:rPr>
        <w:t xml:space="preserve">OGGETTO: </w:t>
      </w:r>
      <w:r>
        <w:t xml:space="preserve">Avviso di selezione per il conferimento di un incarico individuale a personale interno/esterno, avente ad oggetto </w:t>
      </w:r>
      <w:r w:rsidR="000064B6">
        <w:t>Direzione dei Lavori</w:t>
      </w:r>
    </w:p>
    <w:p w14:paraId="360FA90A" w14:textId="51591205" w:rsidR="00BB0ABB" w:rsidRDefault="00000000">
      <w:pPr>
        <w:spacing w:before="120" w:after="120" w:line="276" w:lineRule="auto"/>
        <w:jc w:val="center"/>
        <w:rPr>
          <w:i/>
        </w:rPr>
      </w:pPr>
      <w:r>
        <w:rPr>
          <w:i/>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 </w:t>
      </w:r>
    </w:p>
    <w:p w14:paraId="360FA90B" w14:textId="77777777" w:rsidR="00BB0ABB" w:rsidRDefault="00000000">
      <w:pPr>
        <w:spacing w:line="240" w:lineRule="auto"/>
        <w:ind w:left="2" w:hanging="2"/>
        <w:jc w:val="both"/>
      </w:pPr>
      <w:r>
        <w:rPr>
          <w:b/>
        </w:rPr>
        <w:t xml:space="preserve">Titolo progetto: </w:t>
      </w:r>
      <w:r>
        <w:t xml:space="preserve">Pesta </w:t>
      </w:r>
      <w:proofErr w:type="spellStart"/>
      <w:r>
        <w:t>HoReCa</w:t>
      </w:r>
      <w:proofErr w:type="spellEnd"/>
      <w:r>
        <w:t xml:space="preserve"> Digital Labs</w:t>
      </w:r>
    </w:p>
    <w:p w14:paraId="360FA90C" w14:textId="77777777" w:rsidR="00BB0ABB" w:rsidRDefault="00000000">
      <w:pPr>
        <w:spacing w:line="240" w:lineRule="auto"/>
        <w:ind w:left="2" w:hanging="2"/>
        <w:jc w:val="both"/>
        <w:rPr>
          <w:b/>
        </w:rPr>
      </w:pPr>
      <w:bookmarkStart w:id="1" w:name="_heading=h.30j0zll" w:colFirst="0" w:colLast="0"/>
      <w:bookmarkEnd w:id="1"/>
      <w:r>
        <w:rPr>
          <w:b/>
        </w:rPr>
        <w:t xml:space="preserve">Codice: </w:t>
      </w:r>
      <w:r>
        <w:t>M4C1I3.2-2022-962-P-10672</w:t>
      </w:r>
    </w:p>
    <w:p w14:paraId="360FA90D" w14:textId="77777777" w:rsidR="00BB0ABB" w:rsidRDefault="00000000">
      <w:pPr>
        <w:spacing w:line="240" w:lineRule="auto"/>
        <w:ind w:left="2" w:hanging="2"/>
        <w:jc w:val="both"/>
      </w:pPr>
      <w:r>
        <w:rPr>
          <w:b/>
        </w:rPr>
        <w:t xml:space="preserve">CUP: </w:t>
      </w:r>
      <w:r>
        <w:t>H64D22004370006</w:t>
      </w:r>
    </w:p>
    <w:p w14:paraId="360FA90E" w14:textId="77777777" w:rsidR="00BB0ABB" w:rsidRDefault="00BB0ABB">
      <w:pPr>
        <w:pBdr>
          <w:top w:val="nil"/>
          <w:left w:val="nil"/>
          <w:bottom w:val="nil"/>
          <w:right w:val="nil"/>
          <w:between w:val="nil"/>
        </w:pBdr>
        <w:spacing w:after="0" w:line="276" w:lineRule="auto"/>
        <w:jc w:val="center"/>
        <w:rPr>
          <w:b/>
          <w:color w:val="000000"/>
        </w:rPr>
      </w:pPr>
    </w:p>
    <w:p w14:paraId="360FA90F" w14:textId="77777777" w:rsidR="00BB0ABB" w:rsidRDefault="00000000">
      <w:pPr>
        <w:spacing w:after="160"/>
        <w:jc w:val="both"/>
        <w:rPr>
          <w:b/>
        </w:rPr>
      </w:pPr>
      <w:r>
        <w:rPr>
          <w:b/>
        </w:rPr>
        <w:t>Articolo 1 – Oggetto dell’incarico</w:t>
      </w:r>
    </w:p>
    <w:p w14:paraId="360FA910" w14:textId="7FD1957B" w:rsidR="00BB0ABB" w:rsidRDefault="00000000">
      <w:pPr>
        <w:spacing w:after="160"/>
        <w:jc w:val="both"/>
      </w:pPr>
      <w:r>
        <w:t>1.</w:t>
      </w:r>
      <w:r>
        <w:tab/>
        <w:t xml:space="preserve">Il presente Avviso di selezione (a seguire, anche «Avviso») è diretto al conferimento di un incarico individuale personale interno/esterno, avente ad oggetto </w:t>
      </w:r>
      <w:r w:rsidR="000064B6">
        <w:t xml:space="preserve">Direttore dei Lavori </w:t>
      </w:r>
      <w:r>
        <w:t>(a seguire, anche «Incarico»), per la realizzazione di Laboratori per le professioni digitali del futuro</w:t>
      </w:r>
      <w:r w:rsidR="004672BE">
        <w:t xml:space="preserve"> di cui al progetto Pesta </w:t>
      </w:r>
      <w:proofErr w:type="spellStart"/>
      <w:r w:rsidR="004672BE">
        <w:t>HoReCa</w:t>
      </w:r>
      <w:proofErr w:type="spellEnd"/>
      <w:r w:rsidR="004672BE">
        <w:t xml:space="preserve"> Digital Labs codice M4C1I3.2-2022-962-P-10672</w:t>
      </w:r>
      <w:r>
        <w:t>.</w:t>
      </w:r>
    </w:p>
    <w:p w14:paraId="360FA911" w14:textId="69D9926C" w:rsidR="00BB0ABB" w:rsidRPr="006F64C1" w:rsidRDefault="00000000">
      <w:pPr>
        <w:spacing w:after="160"/>
        <w:jc w:val="both"/>
      </w:pPr>
      <w:r>
        <w:t>2.</w:t>
      </w:r>
      <w:r>
        <w:tab/>
      </w:r>
      <w:r w:rsidRPr="006F64C1">
        <w:t xml:space="preserve">Nello specifico, </w:t>
      </w:r>
      <w:r w:rsidR="006F64C1" w:rsidRPr="006F64C1">
        <w:t xml:space="preserve">il Direttore dei Lavori </w:t>
      </w:r>
      <w:r w:rsidRPr="006F64C1">
        <w:t>avrà il compito di:</w:t>
      </w:r>
    </w:p>
    <w:p w14:paraId="284C624F" w14:textId="5CEC0DE2" w:rsidR="002B028C" w:rsidRDefault="002B028C" w:rsidP="00BC49EB">
      <w:pPr>
        <w:numPr>
          <w:ilvl w:val="0"/>
          <w:numId w:val="2"/>
        </w:numPr>
        <w:spacing w:before="60" w:after="0" w:line="276" w:lineRule="auto"/>
        <w:jc w:val="both"/>
      </w:pPr>
      <w:r w:rsidRPr="006F64C1">
        <w:t>effettuare l'attestazione dello stato dei luoghi</w:t>
      </w:r>
      <w:r w:rsidR="00BC49EB" w:rsidRPr="006F64C1">
        <w:t xml:space="preserve"> valutando l'accessibilità</w:t>
      </w:r>
      <w:r w:rsidR="00BC49EB">
        <w:t xml:space="preserve"> delle aree e degli immobili dove si svolgeranno i lavori; l'assenza di impedimenti sopravvenuti rispetto agli accertamenti precedenti l'approvazione del progetto; la realizzabilità del progetto</w:t>
      </w:r>
      <w:r w:rsidRPr="002B028C">
        <w:t>;</w:t>
      </w:r>
    </w:p>
    <w:p w14:paraId="10BFF60F" w14:textId="77777777" w:rsidR="006F64C1" w:rsidRDefault="006F64C1" w:rsidP="006F64C1">
      <w:pPr>
        <w:numPr>
          <w:ilvl w:val="0"/>
          <w:numId w:val="2"/>
        </w:numPr>
        <w:spacing w:before="60" w:after="0" w:line="276" w:lineRule="auto"/>
        <w:jc w:val="both"/>
      </w:pPr>
      <w:r>
        <w:t>effettuare l'accettazione dei materiali;</w:t>
      </w:r>
    </w:p>
    <w:p w14:paraId="2F4F5306" w14:textId="57874D08" w:rsidR="006F64C1" w:rsidRDefault="006F64C1" w:rsidP="006F64C1">
      <w:pPr>
        <w:numPr>
          <w:ilvl w:val="0"/>
          <w:numId w:val="2"/>
        </w:numPr>
        <w:spacing w:before="60" w:after="0" w:line="276" w:lineRule="auto"/>
        <w:jc w:val="both"/>
      </w:pPr>
      <w:r>
        <w:t>verificare il rispetto degli obblighi dell'impresa affidataria;</w:t>
      </w:r>
    </w:p>
    <w:p w14:paraId="1130E227" w14:textId="77777777" w:rsidR="006F64C1" w:rsidRDefault="006F64C1" w:rsidP="006F64C1">
      <w:pPr>
        <w:numPr>
          <w:ilvl w:val="0"/>
          <w:numId w:val="2"/>
        </w:numPr>
        <w:spacing w:before="60" w:after="0" w:line="276" w:lineRule="auto"/>
        <w:jc w:val="both"/>
      </w:pPr>
      <w:r>
        <w:lastRenderedPageBreak/>
        <w:t>gestire le varianti e le riserve contrattuali;</w:t>
      </w:r>
    </w:p>
    <w:p w14:paraId="1B60A4E6" w14:textId="77777777" w:rsidR="006F64C1" w:rsidRDefault="006F64C1" w:rsidP="006F64C1">
      <w:pPr>
        <w:numPr>
          <w:ilvl w:val="0"/>
          <w:numId w:val="2"/>
        </w:numPr>
        <w:spacing w:before="60" w:after="0" w:line="276" w:lineRule="auto"/>
        <w:jc w:val="both"/>
      </w:pPr>
      <w:r>
        <w:t>vigilare sul rispetto e l'applicazione di tutte le normative applicabili;</w:t>
      </w:r>
    </w:p>
    <w:p w14:paraId="65A2BDE8" w14:textId="77777777" w:rsidR="006F64C1" w:rsidRDefault="006F64C1" w:rsidP="006F64C1">
      <w:pPr>
        <w:numPr>
          <w:ilvl w:val="0"/>
          <w:numId w:val="2"/>
        </w:numPr>
        <w:spacing w:before="60" w:after="0" w:line="276" w:lineRule="auto"/>
        <w:jc w:val="both"/>
      </w:pPr>
      <w:r>
        <w:t>sospendere il rapporto contrattuale se le normative non vengono rispettate;</w:t>
      </w:r>
    </w:p>
    <w:p w14:paraId="740BD5CD" w14:textId="2F5C4985" w:rsidR="006F64C1" w:rsidRDefault="006F64C1" w:rsidP="006F64C1">
      <w:pPr>
        <w:numPr>
          <w:ilvl w:val="0"/>
          <w:numId w:val="2"/>
        </w:numPr>
        <w:spacing w:before="60" w:after="0" w:line="276" w:lineRule="auto"/>
        <w:jc w:val="both"/>
      </w:pPr>
      <w:r>
        <w:t>gestire e registrare eventuali incidenti o infortuni.</w:t>
      </w:r>
    </w:p>
    <w:p w14:paraId="207ED759" w14:textId="77777777" w:rsidR="00A3646A" w:rsidRDefault="00A3646A" w:rsidP="00A3646A">
      <w:pPr>
        <w:numPr>
          <w:ilvl w:val="0"/>
          <w:numId w:val="2"/>
        </w:numPr>
        <w:spacing w:before="60" w:after="0" w:line="276" w:lineRule="auto"/>
        <w:jc w:val="both"/>
      </w:pPr>
      <w:r>
        <w:t>aggiornare il piano di manutenzione;</w:t>
      </w:r>
    </w:p>
    <w:p w14:paraId="3D182F39" w14:textId="77777777" w:rsidR="00A3646A" w:rsidRDefault="00A3646A" w:rsidP="00A3646A">
      <w:pPr>
        <w:numPr>
          <w:ilvl w:val="0"/>
          <w:numId w:val="2"/>
        </w:numPr>
        <w:spacing w:before="60" w:after="0" w:line="276" w:lineRule="auto"/>
        <w:jc w:val="both"/>
      </w:pPr>
      <w:r>
        <w:t>effettuare accertamenti in contraddittorio e redigere un verbale di constatazione in caso di comunicazione dell'impresa affidataria;</w:t>
      </w:r>
    </w:p>
    <w:p w14:paraId="63D878E5" w14:textId="77777777" w:rsidR="00A3646A" w:rsidRDefault="00A3646A" w:rsidP="00A3646A">
      <w:pPr>
        <w:numPr>
          <w:ilvl w:val="0"/>
          <w:numId w:val="2"/>
        </w:numPr>
        <w:spacing w:before="60" w:after="0" w:line="276" w:lineRule="auto"/>
        <w:jc w:val="both"/>
      </w:pPr>
      <w:r>
        <w:t>fornire agli organi di collaudo tutte le informazioni e la documentazione necessaria;</w:t>
      </w:r>
    </w:p>
    <w:p w14:paraId="02A2C535" w14:textId="77777777" w:rsidR="00A3646A" w:rsidRDefault="00A3646A" w:rsidP="00A3646A">
      <w:pPr>
        <w:numPr>
          <w:ilvl w:val="0"/>
          <w:numId w:val="2"/>
        </w:numPr>
        <w:spacing w:before="60" w:after="0" w:line="276" w:lineRule="auto"/>
        <w:jc w:val="both"/>
      </w:pPr>
      <w:r>
        <w:t>assistere i collaudatori nello svolgimento delle loro mansioni di collaudo;</w:t>
      </w:r>
    </w:p>
    <w:p w14:paraId="397437D4" w14:textId="5E1EA6E3" w:rsidR="00A3646A" w:rsidRDefault="00A3646A" w:rsidP="00A3646A">
      <w:pPr>
        <w:numPr>
          <w:ilvl w:val="0"/>
          <w:numId w:val="2"/>
        </w:numPr>
        <w:spacing w:before="60" w:after="0" w:line="276" w:lineRule="auto"/>
        <w:jc w:val="both"/>
      </w:pPr>
      <w:r>
        <w:t>esaminare e approvare il programma delle prove di collaudo;</w:t>
      </w:r>
    </w:p>
    <w:p w14:paraId="7BB98B87" w14:textId="77777777" w:rsidR="00A3646A" w:rsidRDefault="00A3646A" w:rsidP="00A3646A">
      <w:pPr>
        <w:numPr>
          <w:ilvl w:val="0"/>
          <w:numId w:val="2"/>
        </w:numPr>
        <w:spacing w:before="60" w:after="0" w:line="276" w:lineRule="auto"/>
        <w:ind w:left="709" w:hanging="283"/>
        <w:jc w:val="both"/>
      </w:pPr>
      <w:r>
        <w:t>esaminare e approvare il programma delle prove di messa in servizio degli impianti;</w:t>
      </w:r>
    </w:p>
    <w:p w14:paraId="49E4CCBE" w14:textId="77777777" w:rsidR="00A3646A" w:rsidRPr="00A3646A" w:rsidRDefault="00A3646A" w:rsidP="00A3646A">
      <w:pPr>
        <w:numPr>
          <w:ilvl w:val="0"/>
          <w:numId w:val="1"/>
        </w:numPr>
        <w:spacing w:before="60" w:after="0" w:line="240" w:lineRule="auto"/>
        <w:jc w:val="both"/>
        <w:rPr>
          <w:b/>
          <w:sz w:val="20"/>
          <w:szCs w:val="20"/>
        </w:rPr>
      </w:pPr>
      <w:r>
        <w:t>collaborare con il Dirigente Scolastico e con il D.S.G.A per tutte le problematiche relative al progetto, al fine di soddisfare tutte le esigenze che dovessero sorgere per la corretta e completa realizzazione del piano, partecipando alle riunioni necessarie al buon andamento delle attività;</w:t>
      </w:r>
    </w:p>
    <w:p w14:paraId="360FA919" w14:textId="6B727126" w:rsidR="00BB0ABB" w:rsidRPr="00A3646A" w:rsidRDefault="00A3646A" w:rsidP="00A3646A">
      <w:pPr>
        <w:numPr>
          <w:ilvl w:val="0"/>
          <w:numId w:val="1"/>
        </w:numPr>
        <w:spacing w:before="60" w:after="0" w:line="240" w:lineRule="auto"/>
        <w:jc w:val="both"/>
        <w:rPr>
          <w:b/>
          <w:sz w:val="20"/>
          <w:szCs w:val="20"/>
        </w:rPr>
      </w:pPr>
      <w:r>
        <w:t xml:space="preserve">predisporre una relazione e la tenuta dei </w:t>
      </w:r>
      <w:proofErr w:type="spellStart"/>
      <w:r>
        <w:t>timesheet</w:t>
      </w:r>
      <w:proofErr w:type="spellEnd"/>
      <w:r>
        <w:t xml:space="preserve"> a documentazione delle ore lavorate.</w:t>
      </w:r>
    </w:p>
    <w:p w14:paraId="360FA91B" w14:textId="77777777" w:rsidR="00BB0ABB" w:rsidRDefault="00000000" w:rsidP="004672BE">
      <w:pPr>
        <w:spacing w:before="240" w:after="160"/>
        <w:jc w:val="both"/>
        <w:rPr>
          <w:b/>
        </w:rPr>
      </w:pPr>
      <w:r>
        <w:rPr>
          <w:b/>
        </w:rPr>
        <w:t>Articolo 2 – Requisiti e titoli richiesti</w:t>
      </w:r>
    </w:p>
    <w:p w14:paraId="360FA91C" w14:textId="77777777" w:rsidR="00BB0ABB" w:rsidRDefault="00000000">
      <w:pPr>
        <w:spacing w:after="160"/>
        <w:jc w:val="both"/>
      </w:pPr>
      <w:r>
        <w:t>1.</w:t>
      </w:r>
      <w:r>
        <w:tab/>
        <w:t>Possono partecipare alla selezione i candidati (a seguire, anche “Partecipanti”) che, alla data di scadenza del bando:</w:t>
      </w:r>
    </w:p>
    <w:p w14:paraId="360FA91D" w14:textId="77777777" w:rsidR="00BB0ABB" w:rsidRDefault="00000000">
      <w:pPr>
        <w:spacing w:after="160"/>
        <w:jc w:val="both"/>
      </w:pPr>
      <w:r>
        <w:t>i.</w:t>
      </w:r>
      <w:r>
        <w:tab/>
        <w:t xml:space="preserve">abbiano la cittadinanza italiana o di uno degli Stati membri dell’Unione europea; </w:t>
      </w:r>
    </w:p>
    <w:p w14:paraId="360FA91E" w14:textId="77777777" w:rsidR="00BB0ABB" w:rsidRDefault="00000000">
      <w:pPr>
        <w:spacing w:after="160"/>
        <w:jc w:val="both"/>
      </w:pPr>
      <w:r>
        <w:t>ii.</w:t>
      </w:r>
      <w:r>
        <w:tab/>
        <w:t xml:space="preserve">abbiano il godimento dei diritti civili e politici; </w:t>
      </w:r>
    </w:p>
    <w:p w14:paraId="360FA91F" w14:textId="77777777" w:rsidR="00BB0ABB" w:rsidRDefault="00000000">
      <w:pPr>
        <w:spacing w:after="160"/>
        <w:jc w:val="both"/>
      </w:pPr>
      <w:r>
        <w:t>iii.</w:t>
      </w:r>
      <w:r>
        <w:tab/>
        <w:t>non siano stati esclusi dall’elettorato politico attivo;</w:t>
      </w:r>
    </w:p>
    <w:p w14:paraId="360FA920" w14:textId="77777777" w:rsidR="00BB0ABB" w:rsidRDefault="00000000">
      <w:pPr>
        <w:spacing w:after="160"/>
        <w:jc w:val="both"/>
      </w:pPr>
      <w:r>
        <w:t>iv.</w:t>
      </w:r>
      <w:r>
        <w:tab/>
        <w:t>possiedano l’idoneità fisica allo svolgimento delle funzioni cui la presente procedura di selezione si riferisce;</w:t>
      </w:r>
    </w:p>
    <w:p w14:paraId="360FA921" w14:textId="77777777" w:rsidR="00BB0ABB" w:rsidRDefault="00000000">
      <w:pPr>
        <w:spacing w:after="160"/>
        <w:jc w:val="both"/>
      </w:pPr>
      <w:r>
        <w:t>v.</w:t>
      </w:r>
      <w:r>
        <w:tab/>
        <w:t xml:space="preserve">non abbiano riportato condanne penali e non siano destinatari di provvedimenti che riguardano l’applicazione di misure di prevenzione, di decisioni civili e di provvedimenti amministrativi iscritti nel casellario giudiziale; </w:t>
      </w:r>
    </w:p>
    <w:p w14:paraId="360FA922" w14:textId="77777777" w:rsidR="00BB0ABB" w:rsidRDefault="00000000">
      <w:pPr>
        <w:spacing w:after="160"/>
        <w:jc w:val="both"/>
      </w:pPr>
      <w:r>
        <w:t>vi.</w:t>
      </w:r>
      <w:r>
        <w:tab/>
        <w:t>non siano stati destituiti o dispensati dall’impiego presso una Pubblica Amministrazione;</w:t>
      </w:r>
    </w:p>
    <w:p w14:paraId="360FA923" w14:textId="77777777" w:rsidR="00BB0ABB" w:rsidRDefault="00000000">
      <w:pPr>
        <w:spacing w:after="160"/>
        <w:jc w:val="both"/>
      </w:pPr>
      <w:r>
        <w:t>vii.</w:t>
      </w:r>
      <w:r>
        <w:tab/>
        <w:t>non siano stati dichiarati decaduti o licenziati da un impiego statale;</w:t>
      </w:r>
    </w:p>
    <w:p w14:paraId="360FA924" w14:textId="77777777" w:rsidR="00BB0ABB" w:rsidRDefault="00000000">
      <w:pPr>
        <w:spacing w:after="160"/>
        <w:jc w:val="both"/>
      </w:pPr>
      <w:r>
        <w:t>viii.</w:t>
      </w:r>
      <w:r>
        <w:tab/>
        <w:t>non si trovino in situazione di incompatibilità, ovvero, nel caso in cui sussistano cause di incompatibilità, si impegnano a comunicarle espressamente, al fine di consentire l’adeguata valutazione delle medesime;</w:t>
      </w:r>
    </w:p>
    <w:p w14:paraId="360FA925" w14:textId="77777777" w:rsidR="00BB0ABB" w:rsidRDefault="00000000">
      <w:pPr>
        <w:spacing w:after="160"/>
        <w:jc w:val="both"/>
      </w:pPr>
      <w:r>
        <w:t>ix.</w:t>
      </w:r>
      <w:r>
        <w:tab/>
        <w:t>non si trovino in situazioni di conflitto di interessi, neanche potenziale, che possano interferire con l’esercizio dell’incarico;</w:t>
      </w:r>
    </w:p>
    <w:p w14:paraId="360FA926" w14:textId="77777777" w:rsidR="00BB0ABB" w:rsidRDefault="00000000">
      <w:pPr>
        <w:spacing w:after="160"/>
        <w:jc w:val="both"/>
      </w:pPr>
      <w:r>
        <w:t>x.</w:t>
      </w:r>
      <w:r>
        <w:tab/>
        <w:t>possieda la Laurea in Ingegneria Civile.</w:t>
      </w:r>
    </w:p>
    <w:p w14:paraId="360FA927" w14:textId="77777777" w:rsidR="00BB0ABB" w:rsidRDefault="00000000">
      <w:pPr>
        <w:spacing w:after="160"/>
        <w:jc w:val="both"/>
      </w:pPr>
      <w:r>
        <w:lastRenderedPageBreak/>
        <w:t>2.</w:t>
      </w:r>
      <w: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360FA928" w14:textId="77777777" w:rsidR="00BB0ABB" w:rsidRDefault="00000000">
      <w:pPr>
        <w:spacing w:after="160"/>
        <w:jc w:val="both"/>
      </w:pPr>
      <w:r>
        <w:t>3.</w:t>
      </w:r>
      <w:r>
        <w:tab/>
        <w:t>I Partecipanti alla selezione attestano il possesso dei sopraelencati requisiti di partecipazione mediante dichiarazione sostitutiva, ai sensi del D.P.R. 445/2000, contenuta nella domanda di partecipazione, che dovrà essere debitamente sottoscritta.</w:t>
      </w:r>
    </w:p>
    <w:p w14:paraId="360FA929" w14:textId="77777777" w:rsidR="00BB0ABB" w:rsidRDefault="00000000">
      <w:pPr>
        <w:spacing w:after="160"/>
        <w:jc w:val="both"/>
      </w:pPr>
      <w:r>
        <w:t>4.</w:t>
      </w:r>
      <w:r>
        <w:tab/>
        <w:t>L’Istituzione scolastica si riserva di effettuare le verifiche circa il possesso dei requisiti di cui al presente articolo.</w:t>
      </w:r>
    </w:p>
    <w:p w14:paraId="360FA92B" w14:textId="77777777" w:rsidR="00BB0ABB" w:rsidRDefault="00000000">
      <w:pPr>
        <w:spacing w:after="160"/>
        <w:jc w:val="both"/>
        <w:rPr>
          <w:b/>
        </w:rPr>
      </w:pPr>
      <w:r>
        <w:rPr>
          <w:b/>
        </w:rPr>
        <w:t>Articolo 3 – Criteri di selezione</w:t>
      </w:r>
    </w:p>
    <w:p w14:paraId="360FA92C" w14:textId="77777777" w:rsidR="00BB0ABB" w:rsidRDefault="00000000">
      <w:pPr>
        <w:spacing w:after="160"/>
        <w:jc w:val="both"/>
      </w:pPr>
      <w:r>
        <w:t>1.</w:t>
      </w:r>
      <w:r>
        <w:tab/>
        <w:t>Ai fini della partecipazione alla procedura di selezione in oggetto sono richieste le seguenti esperienze professionali: Ingegnere Edile.</w:t>
      </w:r>
    </w:p>
    <w:p w14:paraId="360FA92D" w14:textId="77777777" w:rsidR="00BB0ABB" w:rsidRDefault="00000000">
      <w:pPr>
        <w:spacing w:after="160"/>
        <w:jc w:val="both"/>
      </w:pPr>
      <w:r>
        <w:t>2.</w:t>
      </w:r>
      <w:r>
        <w:tab/>
        <w:t xml:space="preserve">I candidati saranno valutati comparativamente sulla base del curriculum vitae e dei titoli accademici e di studio presentati, come segue: </w:t>
      </w:r>
    </w:p>
    <w:tbl>
      <w:tblPr>
        <w:tblStyle w:val="a"/>
        <w:tblW w:w="983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3260"/>
        <w:gridCol w:w="3260"/>
      </w:tblGrid>
      <w:tr w:rsidR="00BB0ABB" w14:paraId="360FA931" w14:textId="77777777">
        <w:trPr>
          <w:trHeight w:val="698"/>
        </w:trPr>
        <w:tc>
          <w:tcPr>
            <w:tcW w:w="3310" w:type="dxa"/>
          </w:tcPr>
          <w:p w14:paraId="360FA92E" w14:textId="77777777" w:rsidR="00BB0ABB" w:rsidRDefault="00000000">
            <w:pPr>
              <w:spacing w:before="6" w:after="160"/>
              <w:ind w:right="1284"/>
              <w:rPr>
                <w:b/>
              </w:rPr>
            </w:pPr>
            <w:r>
              <w:rPr>
                <w:b/>
              </w:rPr>
              <w:t>TITOLO</w:t>
            </w:r>
          </w:p>
        </w:tc>
        <w:tc>
          <w:tcPr>
            <w:tcW w:w="3260" w:type="dxa"/>
          </w:tcPr>
          <w:p w14:paraId="360FA92F" w14:textId="77777777" w:rsidR="00BB0ABB" w:rsidRDefault="00000000">
            <w:pPr>
              <w:spacing w:before="1" w:after="160" w:line="237" w:lineRule="auto"/>
              <w:ind w:right="443"/>
              <w:rPr>
                <w:b/>
              </w:rPr>
            </w:pPr>
            <w:r>
              <w:rPr>
                <w:b/>
              </w:rPr>
              <w:t>Criteri di Attribuzione del Punteggio</w:t>
            </w:r>
          </w:p>
        </w:tc>
        <w:tc>
          <w:tcPr>
            <w:tcW w:w="3260" w:type="dxa"/>
          </w:tcPr>
          <w:p w14:paraId="360FA930" w14:textId="77777777" w:rsidR="00BB0ABB" w:rsidRDefault="00000000">
            <w:pPr>
              <w:spacing w:before="1" w:after="160" w:line="237" w:lineRule="auto"/>
              <w:ind w:right="699"/>
              <w:rPr>
                <w:b/>
              </w:rPr>
            </w:pPr>
            <w:r>
              <w:rPr>
                <w:b/>
              </w:rPr>
              <w:t>Punteggio Massimo Attribuibile</w:t>
            </w:r>
          </w:p>
        </w:tc>
      </w:tr>
      <w:tr w:rsidR="00BB0ABB" w14:paraId="360FA942" w14:textId="77777777">
        <w:trPr>
          <w:trHeight w:val="1881"/>
        </w:trPr>
        <w:tc>
          <w:tcPr>
            <w:tcW w:w="3310" w:type="dxa"/>
          </w:tcPr>
          <w:p w14:paraId="360FA932" w14:textId="77777777" w:rsidR="00BB0ABB" w:rsidRDefault="00BB0ABB">
            <w:pPr>
              <w:spacing w:after="160"/>
            </w:pPr>
          </w:p>
          <w:p w14:paraId="360FA933" w14:textId="77777777" w:rsidR="00BB0ABB" w:rsidRDefault="00BB0ABB">
            <w:pPr>
              <w:spacing w:before="7" w:after="160"/>
              <w:rPr>
                <w:sz w:val="32"/>
                <w:szCs w:val="32"/>
              </w:rPr>
            </w:pPr>
          </w:p>
          <w:p w14:paraId="360FA934" w14:textId="77777777" w:rsidR="00BB0ABB" w:rsidRDefault="00000000">
            <w:pPr>
              <w:spacing w:after="160"/>
              <w:ind w:left="115"/>
            </w:pPr>
            <w:r>
              <w:t>Laurea in Ingegneria civile</w:t>
            </w:r>
          </w:p>
        </w:tc>
        <w:tc>
          <w:tcPr>
            <w:tcW w:w="3260" w:type="dxa"/>
          </w:tcPr>
          <w:p w14:paraId="360FA935" w14:textId="77777777" w:rsidR="00BB0ABB" w:rsidRDefault="00000000">
            <w:pPr>
              <w:spacing w:after="160"/>
              <w:ind w:left="112"/>
            </w:pPr>
            <w:r>
              <w:t>Titolo di Ammissione</w:t>
            </w:r>
          </w:p>
          <w:p w14:paraId="360FA936" w14:textId="77777777" w:rsidR="00BB0ABB" w:rsidRDefault="00BB0ABB">
            <w:pPr>
              <w:spacing w:after="160"/>
              <w:ind w:left="112"/>
            </w:pPr>
          </w:p>
          <w:p w14:paraId="360FA937" w14:textId="77777777" w:rsidR="00BB0ABB" w:rsidRDefault="00000000">
            <w:pPr>
              <w:spacing w:after="160"/>
              <w:ind w:left="112"/>
            </w:pPr>
            <w:r>
              <w:t>fino a 89</w:t>
            </w:r>
          </w:p>
          <w:p w14:paraId="360FA938" w14:textId="77777777" w:rsidR="00BB0ABB" w:rsidRDefault="00000000">
            <w:pPr>
              <w:spacing w:after="160"/>
              <w:ind w:left="112"/>
            </w:pPr>
            <w:r>
              <w:t>da 90 a 99</w:t>
            </w:r>
          </w:p>
          <w:p w14:paraId="360FA939" w14:textId="77777777" w:rsidR="00BB0ABB" w:rsidRDefault="00000000">
            <w:pPr>
              <w:spacing w:after="160"/>
              <w:ind w:left="112"/>
            </w:pPr>
            <w:r>
              <w:t>da 100 a 104</w:t>
            </w:r>
          </w:p>
          <w:p w14:paraId="360FA93A" w14:textId="77777777" w:rsidR="00BB0ABB" w:rsidRDefault="00000000">
            <w:pPr>
              <w:spacing w:after="160"/>
              <w:ind w:left="112"/>
            </w:pPr>
            <w:r>
              <w:t>da 105 a 110</w:t>
            </w:r>
          </w:p>
          <w:p w14:paraId="360FA93B" w14:textId="77777777" w:rsidR="00BB0ABB" w:rsidRDefault="00000000">
            <w:pPr>
              <w:spacing w:after="160"/>
              <w:ind w:left="112"/>
            </w:pPr>
            <w:r>
              <w:t>110 e lode</w:t>
            </w:r>
          </w:p>
        </w:tc>
        <w:tc>
          <w:tcPr>
            <w:tcW w:w="3260" w:type="dxa"/>
          </w:tcPr>
          <w:p w14:paraId="360FA93C" w14:textId="77777777" w:rsidR="00BB0ABB" w:rsidRDefault="00000000">
            <w:pPr>
              <w:spacing w:after="160"/>
              <w:ind w:left="111" w:right="502"/>
            </w:pPr>
            <w:r>
              <w:t>Laurea specialistica o vecchio ordinamento valida</w:t>
            </w:r>
          </w:p>
          <w:p w14:paraId="360FA93D" w14:textId="77777777" w:rsidR="00BB0ABB" w:rsidRDefault="00000000">
            <w:pPr>
              <w:tabs>
                <w:tab w:val="left" w:pos="2031"/>
              </w:tabs>
              <w:spacing w:after="160"/>
              <w:ind w:left="111"/>
            </w:pPr>
            <w:r>
              <w:t>4 punti</w:t>
            </w:r>
          </w:p>
          <w:p w14:paraId="360FA93E" w14:textId="77777777" w:rsidR="00BB0ABB" w:rsidRDefault="00000000">
            <w:pPr>
              <w:tabs>
                <w:tab w:val="left" w:pos="2031"/>
              </w:tabs>
              <w:spacing w:after="160"/>
              <w:ind w:left="111"/>
            </w:pPr>
            <w:r>
              <w:t>5 punti</w:t>
            </w:r>
          </w:p>
          <w:p w14:paraId="360FA93F" w14:textId="77777777" w:rsidR="00BB0ABB" w:rsidRDefault="00000000">
            <w:pPr>
              <w:tabs>
                <w:tab w:val="left" w:pos="2002"/>
              </w:tabs>
              <w:spacing w:after="160"/>
              <w:ind w:left="111"/>
            </w:pPr>
            <w:r>
              <w:t>6 punti</w:t>
            </w:r>
          </w:p>
          <w:p w14:paraId="360FA940" w14:textId="77777777" w:rsidR="00BB0ABB" w:rsidRDefault="00000000">
            <w:pPr>
              <w:tabs>
                <w:tab w:val="left" w:pos="1999"/>
              </w:tabs>
              <w:spacing w:after="160" w:line="265" w:lineRule="auto"/>
              <w:ind w:left="110"/>
            </w:pPr>
            <w:r>
              <w:t>7 punti</w:t>
            </w:r>
          </w:p>
          <w:p w14:paraId="360FA941" w14:textId="77777777" w:rsidR="00BB0ABB" w:rsidRDefault="00000000">
            <w:pPr>
              <w:tabs>
                <w:tab w:val="left" w:pos="1906"/>
              </w:tabs>
              <w:spacing w:after="160" w:line="253" w:lineRule="auto"/>
              <w:ind w:left="111"/>
            </w:pPr>
            <w:r>
              <w:t>10 punti</w:t>
            </w:r>
          </w:p>
        </w:tc>
      </w:tr>
      <w:tr w:rsidR="00BB0ABB" w14:paraId="360FA946" w14:textId="77777777">
        <w:trPr>
          <w:trHeight w:val="537"/>
        </w:trPr>
        <w:tc>
          <w:tcPr>
            <w:tcW w:w="3310" w:type="dxa"/>
          </w:tcPr>
          <w:p w14:paraId="360FA943" w14:textId="77777777" w:rsidR="00BB0ABB" w:rsidRDefault="00000000">
            <w:pPr>
              <w:spacing w:before="8" w:after="160" w:line="254" w:lineRule="auto"/>
              <w:ind w:left="115" w:right="845"/>
            </w:pPr>
            <w:r>
              <w:t>Competenze informatiche certificate</w:t>
            </w:r>
          </w:p>
        </w:tc>
        <w:tc>
          <w:tcPr>
            <w:tcW w:w="3260" w:type="dxa"/>
          </w:tcPr>
          <w:p w14:paraId="360FA944" w14:textId="77777777" w:rsidR="00BB0ABB" w:rsidRDefault="00000000">
            <w:pPr>
              <w:spacing w:before="1" w:after="160"/>
              <w:ind w:left="112"/>
            </w:pPr>
            <w:r>
              <w:t>2 punti per ogni certificazione</w:t>
            </w:r>
          </w:p>
        </w:tc>
        <w:tc>
          <w:tcPr>
            <w:tcW w:w="3260" w:type="dxa"/>
          </w:tcPr>
          <w:p w14:paraId="360FA945" w14:textId="77777777" w:rsidR="00BB0ABB" w:rsidRDefault="00000000">
            <w:pPr>
              <w:spacing w:before="1" w:after="160"/>
              <w:ind w:left="111"/>
            </w:pPr>
            <w:r>
              <w:t>6</w:t>
            </w:r>
          </w:p>
        </w:tc>
      </w:tr>
      <w:tr w:rsidR="00BB0ABB" w14:paraId="360FA94A" w14:textId="77777777">
        <w:trPr>
          <w:trHeight w:val="537"/>
        </w:trPr>
        <w:tc>
          <w:tcPr>
            <w:tcW w:w="3310" w:type="dxa"/>
          </w:tcPr>
          <w:p w14:paraId="360FA947" w14:textId="77777777" w:rsidR="00BB0ABB" w:rsidRDefault="00000000">
            <w:pPr>
              <w:spacing w:before="8" w:after="160" w:line="254" w:lineRule="auto"/>
              <w:ind w:left="115" w:right="980"/>
            </w:pPr>
            <w:r>
              <w:t>Competenze linguistiche certificate di livello B1 o superiore</w:t>
            </w:r>
          </w:p>
        </w:tc>
        <w:tc>
          <w:tcPr>
            <w:tcW w:w="3260" w:type="dxa"/>
          </w:tcPr>
          <w:p w14:paraId="360FA948" w14:textId="77777777" w:rsidR="00BB0ABB" w:rsidRDefault="00000000">
            <w:pPr>
              <w:spacing w:before="1" w:after="160"/>
              <w:ind w:left="112"/>
            </w:pPr>
            <w:r>
              <w:t>1 punto per ogni certificazione</w:t>
            </w:r>
          </w:p>
        </w:tc>
        <w:tc>
          <w:tcPr>
            <w:tcW w:w="3260" w:type="dxa"/>
          </w:tcPr>
          <w:p w14:paraId="360FA949" w14:textId="77777777" w:rsidR="00BB0ABB" w:rsidRDefault="00000000">
            <w:pPr>
              <w:spacing w:before="1" w:after="160"/>
              <w:ind w:left="111"/>
            </w:pPr>
            <w:r>
              <w:t>3</w:t>
            </w:r>
          </w:p>
        </w:tc>
      </w:tr>
      <w:tr w:rsidR="00BB0ABB" w14:paraId="360FA94E" w14:textId="77777777">
        <w:trPr>
          <w:trHeight w:val="537"/>
        </w:trPr>
        <w:tc>
          <w:tcPr>
            <w:tcW w:w="3310" w:type="dxa"/>
          </w:tcPr>
          <w:p w14:paraId="360FA94B" w14:textId="77777777" w:rsidR="00BB0ABB" w:rsidRDefault="00000000">
            <w:pPr>
              <w:spacing w:before="8" w:after="160" w:line="254" w:lineRule="auto"/>
              <w:ind w:left="115"/>
            </w:pPr>
            <w:r>
              <w:t xml:space="preserve">Master (60 CFU o </w:t>
            </w:r>
            <w:proofErr w:type="gramStart"/>
            <w:r>
              <w:t>superiore)/</w:t>
            </w:r>
            <w:proofErr w:type="gramEnd"/>
            <w:r>
              <w:t xml:space="preserve">Specializzazioni (60 CFU o superiore)/Dottorati/ </w:t>
            </w:r>
          </w:p>
        </w:tc>
        <w:tc>
          <w:tcPr>
            <w:tcW w:w="3260" w:type="dxa"/>
          </w:tcPr>
          <w:p w14:paraId="360FA94C" w14:textId="77777777" w:rsidR="00BB0ABB" w:rsidRDefault="00000000">
            <w:pPr>
              <w:spacing w:before="1" w:after="160"/>
              <w:ind w:left="112"/>
            </w:pPr>
            <w:r>
              <w:t>3 punti per titolo</w:t>
            </w:r>
          </w:p>
        </w:tc>
        <w:tc>
          <w:tcPr>
            <w:tcW w:w="3260" w:type="dxa"/>
          </w:tcPr>
          <w:p w14:paraId="360FA94D" w14:textId="77777777" w:rsidR="00BB0ABB" w:rsidRDefault="00000000">
            <w:pPr>
              <w:spacing w:before="1" w:after="160"/>
              <w:ind w:left="111"/>
            </w:pPr>
            <w:r>
              <w:t>9</w:t>
            </w:r>
          </w:p>
        </w:tc>
      </w:tr>
      <w:tr w:rsidR="00BB0ABB" w14:paraId="360FA953" w14:textId="77777777">
        <w:trPr>
          <w:trHeight w:val="813"/>
        </w:trPr>
        <w:tc>
          <w:tcPr>
            <w:tcW w:w="3310" w:type="dxa"/>
          </w:tcPr>
          <w:p w14:paraId="360FA94F" w14:textId="7BCE4C74" w:rsidR="00BB0ABB" w:rsidRDefault="00000000">
            <w:pPr>
              <w:spacing w:after="160"/>
              <w:ind w:left="115" w:right="163"/>
            </w:pPr>
            <w:r>
              <w:t>Per ogni incarico di Progettazione</w:t>
            </w:r>
            <w:r w:rsidR="00A201EA">
              <w:t>/Direzione dei lavori</w:t>
            </w:r>
            <w:r>
              <w:t xml:space="preserve"> nell’ambito dei PON FESR POR PNRR</w:t>
            </w:r>
          </w:p>
        </w:tc>
        <w:tc>
          <w:tcPr>
            <w:tcW w:w="3260" w:type="dxa"/>
          </w:tcPr>
          <w:p w14:paraId="360FA951" w14:textId="749F90BE" w:rsidR="00BB0ABB" w:rsidRDefault="00000000" w:rsidP="00A3646A">
            <w:pPr>
              <w:spacing w:before="1" w:after="160" w:line="265" w:lineRule="auto"/>
              <w:ind w:left="112"/>
              <w:rPr>
                <w:b/>
              </w:rPr>
            </w:pPr>
            <w:r>
              <w:t>2 punti per incarico come</w:t>
            </w:r>
            <w:r w:rsidR="00A3646A">
              <w:t xml:space="preserve"> </w:t>
            </w:r>
            <w:r w:rsidRPr="00A201EA">
              <w:rPr>
                <w:bCs/>
              </w:rPr>
              <w:t>progettista</w:t>
            </w:r>
            <w:r w:rsidR="00A201EA" w:rsidRPr="00A201EA">
              <w:rPr>
                <w:bCs/>
              </w:rPr>
              <w:t>/direttore dei lavori</w:t>
            </w:r>
          </w:p>
        </w:tc>
        <w:tc>
          <w:tcPr>
            <w:tcW w:w="3260" w:type="dxa"/>
          </w:tcPr>
          <w:p w14:paraId="360FA952" w14:textId="77777777" w:rsidR="00BB0ABB" w:rsidRDefault="00000000">
            <w:pPr>
              <w:spacing w:before="1" w:after="160"/>
              <w:ind w:left="111"/>
            </w:pPr>
            <w:r>
              <w:t>10</w:t>
            </w:r>
          </w:p>
        </w:tc>
      </w:tr>
      <w:tr w:rsidR="00BB0ABB" w14:paraId="360FA958" w14:textId="77777777">
        <w:trPr>
          <w:trHeight w:val="1185"/>
        </w:trPr>
        <w:tc>
          <w:tcPr>
            <w:tcW w:w="3310" w:type="dxa"/>
          </w:tcPr>
          <w:p w14:paraId="360FA955" w14:textId="52C4C4D7" w:rsidR="00BB0ABB" w:rsidRDefault="00000000" w:rsidP="00A201EA">
            <w:pPr>
              <w:spacing w:after="160"/>
              <w:ind w:left="115" w:right="347"/>
            </w:pPr>
            <w:r>
              <w:lastRenderedPageBreak/>
              <w:t>Per ogni esperienza nell’ambito dei PON FESR/FSE POR PNRR</w:t>
            </w:r>
            <w:r w:rsidR="00A201EA">
              <w:t xml:space="preserve"> </w:t>
            </w:r>
            <w:r>
              <w:t>(collaudatore, tutor, esperto, valutatore, ecc.)</w:t>
            </w:r>
          </w:p>
        </w:tc>
        <w:tc>
          <w:tcPr>
            <w:tcW w:w="3260" w:type="dxa"/>
          </w:tcPr>
          <w:p w14:paraId="360FA956" w14:textId="77777777" w:rsidR="00BB0ABB" w:rsidRDefault="00000000">
            <w:pPr>
              <w:spacing w:before="4" w:after="160"/>
              <w:ind w:left="112"/>
            </w:pPr>
            <w:r>
              <w:t>1 punto per incarico</w:t>
            </w:r>
          </w:p>
        </w:tc>
        <w:tc>
          <w:tcPr>
            <w:tcW w:w="3260" w:type="dxa"/>
          </w:tcPr>
          <w:p w14:paraId="360FA957" w14:textId="77777777" w:rsidR="00BB0ABB" w:rsidRDefault="00000000">
            <w:pPr>
              <w:spacing w:before="4" w:after="160"/>
              <w:ind w:left="111"/>
            </w:pPr>
            <w:r>
              <w:t>5</w:t>
            </w:r>
          </w:p>
        </w:tc>
      </w:tr>
    </w:tbl>
    <w:p w14:paraId="360FA959" w14:textId="77777777" w:rsidR="00BB0ABB" w:rsidRDefault="00BB0ABB">
      <w:pPr>
        <w:spacing w:after="160"/>
        <w:jc w:val="both"/>
        <w:rPr>
          <w:b/>
        </w:rPr>
      </w:pPr>
    </w:p>
    <w:p w14:paraId="360FA95A" w14:textId="77777777" w:rsidR="00BB0ABB" w:rsidRDefault="00000000">
      <w:pPr>
        <w:spacing w:after="160"/>
        <w:jc w:val="both"/>
      </w:pPr>
      <w:r>
        <w:t>3.</w:t>
      </w:r>
      <w:r>
        <w:tab/>
        <w:t>A parità di punteggio, si darà precedenza al candidato più giovane.</w:t>
      </w:r>
    </w:p>
    <w:p w14:paraId="360FA95C" w14:textId="77777777" w:rsidR="00BB0ABB" w:rsidRDefault="00000000">
      <w:pPr>
        <w:spacing w:after="160"/>
        <w:jc w:val="both"/>
        <w:rPr>
          <w:b/>
        </w:rPr>
      </w:pPr>
      <w:r>
        <w:rPr>
          <w:b/>
        </w:rPr>
        <w:t>Articolo 4 – Durata dell’incarico</w:t>
      </w:r>
    </w:p>
    <w:p w14:paraId="360FA95D" w14:textId="590160B1" w:rsidR="00BB0ABB" w:rsidRDefault="00000000">
      <w:pPr>
        <w:spacing w:after="160"/>
        <w:jc w:val="both"/>
      </w:pPr>
      <w:r>
        <w:t>1.</w:t>
      </w:r>
      <w:r>
        <w:tab/>
        <w:t>L’attività oggetto dell’incarico avrà la durata massima di 1</w:t>
      </w:r>
      <w:r w:rsidR="001E2639">
        <w:t>2</w:t>
      </w:r>
      <w:r>
        <w:t xml:space="preserve"> mesi a decorrere dal </w:t>
      </w:r>
      <w:r w:rsidR="000B25CD">
        <w:t>31.01.2024</w:t>
      </w:r>
      <w:r>
        <w:t xml:space="preserve"> o comunque dalla data di conferimento dell’incarico.</w:t>
      </w:r>
    </w:p>
    <w:p w14:paraId="360FA95E" w14:textId="77777777" w:rsidR="00BB0ABB" w:rsidRDefault="00000000">
      <w:pPr>
        <w:spacing w:after="160"/>
        <w:jc w:val="both"/>
      </w:pPr>
      <w:r>
        <w:t>2.</w:t>
      </w:r>
      <w:r>
        <w:tab/>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p>
    <w:p w14:paraId="360FA960" w14:textId="77777777" w:rsidR="00BB0ABB" w:rsidRDefault="00000000">
      <w:pPr>
        <w:spacing w:after="160"/>
        <w:jc w:val="both"/>
        <w:rPr>
          <w:b/>
        </w:rPr>
      </w:pPr>
      <w:r>
        <w:rPr>
          <w:b/>
        </w:rPr>
        <w:t>Articolo 5 – Corrispettivo e modalità di remunerazione</w:t>
      </w:r>
    </w:p>
    <w:p w14:paraId="360FA961" w14:textId="77777777" w:rsidR="00BB0ABB" w:rsidRDefault="00000000">
      <w:pPr>
        <w:spacing w:after="160"/>
        <w:jc w:val="both"/>
      </w:pPr>
      <w:r>
        <w:t>1.</w:t>
      </w:r>
      <w:r>
        <w:tab/>
        <w:t xml:space="preserve">L’istituzione scolastica, a fronte delle attività effettivamente svolte, si impegna a corrispondere il compenso forfetario della misura di: </w:t>
      </w:r>
    </w:p>
    <w:tbl>
      <w:tblPr>
        <w:tblStyle w:val="a0"/>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3825"/>
        <w:gridCol w:w="3375"/>
      </w:tblGrid>
      <w:tr w:rsidR="00BB0ABB" w14:paraId="360FA965" w14:textId="77777777">
        <w:tc>
          <w:tcPr>
            <w:tcW w:w="2400" w:type="dxa"/>
          </w:tcPr>
          <w:p w14:paraId="360FA962" w14:textId="77777777" w:rsidR="00BB0ABB" w:rsidRDefault="00000000">
            <w:pPr>
              <w:spacing w:before="60"/>
              <w:rPr>
                <w:rFonts w:ascii="Calibri" w:eastAsia="Calibri" w:hAnsi="Calibri" w:cs="Calibri"/>
              </w:rPr>
            </w:pPr>
            <w:r>
              <w:rPr>
                <w:rFonts w:ascii="Calibri" w:eastAsia="Calibri" w:hAnsi="Calibri" w:cs="Calibri"/>
              </w:rPr>
              <w:t>Figura professionale</w:t>
            </w:r>
          </w:p>
        </w:tc>
        <w:tc>
          <w:tcPr>
            <w:tcW w:w="3825" w:type="dxa"/>
          </w:tcPr>
          <w:p w14:paraId="360FA963" w14:textId="77777777" w:rsidR="00BB0ABB" w:rsidRDefault="00000000">
            <w:pPr>
              <w:spacing w:before="60"/>
              <w:rPr>
                <w:rFonts w:ascii="Calibri" w:eastAsia="Calibri" w:hAnsi="Calibri" w:cs="Calibri"/>
              </w:rPr>
            </w:pPr>
            <w:r>
              <w:rPr>
                <w:rFonts w:ascii="Calibri" w:eastAsia="Calibri" w:hAnsi="Calibri" w:cs="Calibri"/>
              </w:rPr>
              <w:t>Compenso orario Lordo omnicomprensivo rendicontato</w:t>
            </w:r>
          </w:p>
        </w:tc>
        <w:tc>
          <w:tcPr>
            <w:tcW w:w="3375" w:type="dxa"/>
          </w:tcPr>
          <w:p w14:paraId="360FA964" w14:textId="77777777" w:rsidR="00BB0ABB" w:rsidRDefault="00000000">
            <w:pPr>
              <w:spacing w:before="60"/>
              <w:rPr>
                <w:rFonts w:ascii="Calibri" w:eastAsia="Calibri" w:hAnsi="Calibri" w:cs="Calibri"/>
              </w:rPr>
            </w:pPr>
            <w:r>
              <w:rPr>
                <w:rFonts w:ascii="Calibri" w:eastAsia="Calibri" w:hAnsi="Calibri" w:cs="Calibri"/>
              </w:rPr>
              <w:t>Compenso massimo Lordo omnicomprensivo rendicontato</w:t>
            </w:r>
          </w:p>
        </w:tc>
      </w:tr>
      <w:tr w:rsidR="00BB0ABB" w14:paraId="360FA96A" w14:textId="77777777">
        <w:tc>
          <w:tcPr>
            <w:tcW w:w="2400" w:type="dxa"/>
          </w:tcPr>
          <w:p w14:paraId="360FA966" w14:textId="77777777" w:rsidR="00BB0ABB" w:rsidRDefault="00000000">
            <w:pPr>
              <w:spacing w:before="60"/>
              <w:jc w:val="both"/>
              <w:rPr>
                <w:rFonts w:ascii="Calibri" w:eastAsia="Calibri" w:hAnsi="Calibri" w:cs="Calibri"/>
              </w:rPr>
            </w:pPr>
            <w:r>
              <w:rPr>
                <w:rFonts w:ascii="Calibri" w:eastAsia="Calibri" w:hAnsi="Calibri" w:cs="Calibri"/>
              </w:rPr>
              <w:t xml:space="preserve">Personale Interno </w:t>
            </w:r>
            <w:r>
              <w:rPr>
                <w:rFonts w:ascii="Calibri" w:eastAsia="Calibri" w:hAnsi="Calibri" w:cs="Calibri"/>
                <w:sz w:val="18"/>
                <w:szCs w:val="18"/>
              </w:rPr>
              <w:t>Tabella 5 e 6 CCNL</w:t>
            </w:r>
          </w:p>
        </w:tc>
        <w:tc>
          <w:tcPr>
            <w:tcW w:w="3825" w:type="dxa"/>
          </w:tcPr>
          <w:p w14:paraId="360FA967" w14:textId="77777777" w:rsidR="00BB0ABB" w:rsidRDefault="00000000">
            <w:pPr>
              <w:spacing w:before="60"/>
              <w:jc w:val="both"/>
              <w:rPr>
                <w:rFonts w:ascii="Calibri" w:eastAsia="Calibri" w:hAnsi="Calibri" w:cs="Calibri"/>
              </w:rPr>
            </w:pPr>
            <w:r>
              <w:rPr>
                <w:rFonts w:ascii="Calibri" w:eastAsia="Calibri" w:hAnsi="Calibri" w:cs="Calibri"/>
              </w:rPr>
              <w:t>€ 23,23</w:t>
            </w:r>
          </w:p>
        </w:tc>
        <w:tc>
          <w:tcPr>
            <w:tcW w:w="3375" w:type="dxa"/>
          </w:tcPr>
          <w:p w14:paraId="360FA968" w14:textId="77777777" w:rsidR="00BB0ABB" w:rsidRDefault="00000000">
            <w:pPr>
              <w:spacing w:before="60"/>
              <w:jc w:val="both"/>
              <w:rPr>
                <w:rFonts w:ascii="Calibri" w:eastAsia="Calibri" w:hAnsi="Calibri" w:cs="Calibri"/>
                <w:b/>
              </w:rPr>
            </w:pPr>
            <w:r>
              <w:rPr>
                <w:rFonts w:ascii="Calibri" w:eastAsia="Calibri" w:hAnsi="Calibri" w:cs="Calibri"/>
                <w:b/>
              </w:rPr>
              <w:t xml:space="preserve">€ 2.800,00 </w:t>
            </w:r>
          </w:p>
          <w:p w14:paraId="360FA969" w14:textId="77777777" w:rsidR="00BB0ABB" w:rsidRDefault="00000000">
            <w:pPr>
              <w:spacing w:before="60"/>
              <w:jc w:val="both"/>
              <w:rPr>
                <w:rFonts w:ascii="Calibri" w:eastAsia="Calibri" w:hAnsi="Calibri" w:cs="Calibri"/>
              </w:rPr>
            </w:pPr>
            <w:r>
              <w:rPr>
                <w:rFonts w:ascii="Calibri" w:eastAsia="Calibri" w:hAnsi="Calibri" w:cs="Calibri"/>
                <w:b/>
              </w:rPr>
              <w:t>(euro duemilaottocento/00)</w:t>
            </w:r>
          </w:p>
        </w:tc>
      </w:tr>
      <w:tr w:rsidR="00BB0ABB" w14:paraId="360FA96F" w14:textId="77777777">
        <w:tc>
          <w:tcPr>
            <w:tcW w:w="2400" w:type="dxa"/>
          </w:tcPr>
          <w:p w14:paraId="360FA96B" w14:textId="77777777" w:rsidR="00BB0ABB" w:rsidRDefault="00000000">
            <w:pPr>
              <w:spacing w:before="60"/>
              <w:jc w:val="both"/>
              <w:rPr>
                <w:rFonts w:ascii="Calibri" w:eastAsia="Calibri" w:hAnsi="Calibri" w:cs="Calibri"/>
              </w:rPr>
            </w:pPr>
            <w:r>
              <w:rPr>
                <w:rFonts w:ascii="Calibri" w:eastAsia="Calibri" w:hAnsi="Calibri" w:cs="Calibri"/>
              </w:rPr>
              <w:t>Personale esterno</w:t>
            </w:r>
          </w:p>
        </w:tc>
        <w:tc>
          <w:tcPr>
            <w:tcW w:w="3825" w:type="dxa"/>
          </w:tcPr>
          <w:p w14:paraId="360FA96C" w14:textId="77777777" w:rsidR="00BB0ABB" w:rsidRDefault="00000000">
            <w:pPr>
              <w:spacing w:before="60"/>
              <w:jc w:val="both"/>
              <w:rPr>
                <w:rFonts w:ascii="Calibri" w:eastAsia="Calibri" w:hAnsi="Calibri" w:cs="Calibri"/>
              </w:rPr>
            </w:pPr>
            <w:r>
              <w:rPr>
                <w:rFonts w:ascii="Calibri" w:eastAsia="Calibri" w:hAnsi="Calibri" w:cs="Calibri"/>
              </w:rPr>
              <w:t>€ 70,00</w:t>
            </w:r>
          </w:p>
        </w:tc>
        <w:tc>
          <w:tcPr>
            <w:tcW w:w="3375" w:type="dxa"/>
          </w:tcPr>
          <w:p w14:paraId="360FA96D" w14:textId="77777777" w:rsidR="00BB0ABB" w:rsidRDefault="00000000">
            <w:pPr>
              <w:spacing w:before="60"/>
              <w:jc w:val="both"/>
              <w:rPr>
                <w:rFonts w:ascii="Calibri" w:eastAsia="Calibri" w:hAnsi="Calibri" w:cs="Calibri"/>
                <w:b/>
              </w:rPr>
            </w:pPr>
            <w:r>
              <w:rPr>
                <w:rFonts w:ascii="Calibri" w:eastAsia="Calibri" w:hAnsi="Calibri" w:cs="Calibri"/>
                <w:b/>
              </w:rPr>
              <w:t xml:space="preserve">€ 2.800,00 </w:t>
            </w:r>
          </w:p>
          <w:p w14:paraId="360FA96E" w14:textId="77777777" w:rsidR="00BB0ABB" w:rsidRDefault="00000000">
            <w:pPr>
              <w:spacing w:before="60"/>
              <w:jc w:val="both"/>
              <w:rPr>
                <w:rFonts w:ascii="Calibri" w:eastAsia="Calibri" w:hAnsi="Calibri" w:cs="Calibri"/>
              </w:rPr>
            </w:pPr>
            <w:r>
              <w:rPr>
                <w:rFonts w:ascii="Calibri" w:eastAsia="Calibri" w:hAnsi="Calibri" w:cs="Calibri"/>
                <w:b/>
              </w:rPr>
              <w:t>(euro duemilaottocento/00)</w:t>
            </w:r>
          </w:p>
        </w:tc>
      </w:tr>
    </w:tbl>
    <w:p w14:paraId="360FA970" w14:textId="77777777" w:rsidR="00BB0ABB" w:rsidRDefault="00BB0ABB"/>
    <w:p w14:paraId="360FA971" w14:textId="77777777" w:rsidR="00BB0ABB" w:rsidRDefault="00000000">
      <w:pPr>
        <w:spacing w:after="160"/>
        <w:jc w:val="both"/>
      </w:pPr>
      <w:r>
        <w:t>2.</w:t>
      </w:r>
      <w:r>
        <w:tab/>
        <w:t>Il corrispettivo verrà erogato come specificato nello schema di lettera di incarico</w:t>
      </w:r>
      <w:r>
        <w:rPr>
          <w:sz w:val="24"/>
          <w:szCs w:val="24"/>
        </w:rPr>
        <w:t xml:space="preserve"> </w:t>
      </w:r>
      <w:r>
        <w:t xml:space="preserve">o, in caso di esperto esterno, nel contratto individuale. </w:t>
      </w:r>
    </w:p>
    <w:p w14:paraId="360FA973" w14:textId="77777777" w:rsidR="00BB0ABB" w:rsidRDefault="00000000">
      <w:pPr>
        <w:spacing w:after="160"/>
        <w:jc w:val="both"/>
        <w:rPr>
          <w:b/>
        </w:rPr>
      </w:pPr>
      <w:r>
        <w:rPr>
          <w:b/>
        </w:rPr>
        <w:t>Articolo 6 – Modalità e termini di presentazione delle candidature</w:t>
      </w:r>
    </w:p>
    <w:p w14:paraId="360FA974" w14:textId="719E1EAD" w:rsidR="00BB0ABB" w:rsidRDefault="00000000">
      <w:pPr>
        <w:spacing w:after="160"/>
        <w:jc w:val="both"/>
      </w:pPr>
      <w:r>
        <w:t>1.</w:t>
      </w:r>
      <w:r>
        <w:tab/>
        <w:t xml:space="preserve">Gli interessati dovranno far pervenire la propria candidatura, a pena di esclusione, entro e non oltre </w:t>
      </w:r>
      <w:r w:rsidRPr="00AE4A26">
        <w:rPr>
          <w:b/>
          <w:bCs/>
        </w:rPr>
        <w:t xml:space="preserve">le ore 23.59 del </w:t>
      </w:r>
      <w:r w:rsidR="007E5D0C" w:rsidRPr="00AE4A26">
        <w:rPr>
          <w:b/>
          <w:bCs/>
        </w:rPr>
        <w:t>29</w:t>
      </w:r>
      <w:r w:rsidRPr="00AE4A26">
        <w:rPr>
          <w:b/>
          <w:bCs/>
        </w:rPr>
        <w:t>/0</w:t>
      </w:r>
      <w:r w:rsidR="007E5D0C" w:rsidRPr="00AE4A26">
        <w:rPr>
          <w:b/>
          <w:bCs/>
        </w:rPr>
        <w:t>1</w:t>
      </w:r>
      <w:r w:rsidRPr="00AE4A26">
        <w:rPr>
          <w:b/>
          <w:bCs/>
        </w:rPr>
        <w:t>/202</w:t>
      </w:r>
      <w:r w:rsidR="007E5D0C" w:rsidRPr="00AE4A26">
        <w:rPr>
          <w:b/>
          <w:bCs/>
        </w:rPr>
        <w:t>4</w:t>
      </w:r>
      <w:r>
        <w:t xml:space="preserve">, a mezzo PEC all’indirizzo </w:t>
      </w:r>
      <w:hyperlink r:id="rId14">
        <w:r>
          <w:rPr>
            <w:color w:val="0563C1"/>
            <w:u w:val="single"/>
          </w:rPr>
          <w:t>CTIC86200L@pec.istruzione.it</w:t>
        </w:r>
      </w:hyperlink>
      <w:r>
        <w:t xml:space="preserve"> </w:t>
      </w:r>
    </w:p>
    <w:p w14:paraId="360FA975" w14:textId="77777777" w:rsidR="00BB0ABB" w:rsidRDefault="00000000">
      <w:pPr>
        <w:spacing w:after="160"/>
        <w:jc w:val="both"/>
      </w:pPr>
      <w:r>
        <w:t>2.</w:t>
      </w:r>
      <w:r>
        <w:tab/>
        <w:t>Non si terrà conto delle domande pervenute oltre il termine di cui sopra.</w:t>
      </w:r>
    </w:p>
    <w:p w14:paraId="360FA976" w14:textId="77777777" w:rsidR="00BB0ABB" w:rsidRDefault="00000000">
      <w:pPr>
        <w:spacing w:after="160"/>
        <w:jc w:val="both"/>
      </w:pPr>
      <w:r>
        <w:t>3.</w:t>
      </w:r>
      <w:r>
        <w:tab/>
        <w:t xml:space="preserve">La domanda di partecipazione, da predisporre sulla base dell’Allegato sub “A”,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360FA978" w14:textId="64209283" w:rsidR="00BB0ABB" w:rsidRDefault="00000000" w:rsidP="00485492">
      <w:pPr>
        <w:spacing w:after="0"/>
        <w:jc w:val="both"/>
      </w:pPr>
      <w:r>
        <w:t>i.</w:t>
      </w:r>
      <w:r>
        <w:tab/>
        <w:t xml:space="preserve">il curriculum vitae del candidato </w:t>
      </w:r>
      <w:r w:rsidR="00485492">
        <w:t xml:space="preserve">in formato europeo </w:t>
      </w:r>
      <w:r>
        <w:t xml:space="preserve">attestante i titoli e le esperienze professionali richiesti ai fini della partecipazione alla presente procedura e/o valutabili e maturati nel settore oggetto del </w:t>
      </w:r>
      <w:r>
        <w:lastRenderedPageBreak/>
        <w:t>presente Avviso contenente una autodichiarazione di veridicità dei dati e delle informazioni contenute, ai sensi degli artt. 46 e 47 del D.P.R. 445/2000.</w:t>
      </w:r>
      <w:r w:rsidR="00485492">
        <w:t xml:space="preserve"> </w:t>
      </w:r>
      <w:r>
        <w:t xml:space="preserve">Il Curriculum Vitae deve essere numerato in ogni titolo, esperienza o formazione per cui si richiede l’attribuzione di punteggio e i numeri che la contraddistinguono devono essere riportati nella scheda di autovalutazione di cui all’allegato C. </w:t>
      </w:r>
    </w:p>
    <w:p w14:paraId="360FA97A" w14:textId="77777777" w:rsidR="00BB0ABB" w:rsidRDefault="00000000" w:rsidP="00D72B8E">
      <w:pPr>
        <w:spacing w:before="160" w:after="160"/>
        <w:jc w:val="both"/>
      </w:pPr>
      <w:r>
        <w:t>4.</w:t>
      </w:r>
      <w:r>
        <w:tab/>
        <w:t>Ciascun documento di cui al comma 3 dovrà essere debitamente datato e sottoscritto dal candidato, pena l’esclusione.</w:t>
      </w:r>
    </w:p>
    <w:p w14:paraId="360FA97B" w14:textId="1487A9DA" w:rsidR="00BB0ABB" w:rsidRDefault="00000000">
      <w:pPr>
        <w:spacing w:after="160"/>
        <w:jc w:val="both"/>
      </w:pPr>
      <w:r>
        <w:t>5.</w:t>
      </w:r>
      <w:r>
        <w:tab/>
        <w:t>La domanda di partecipazione dovrà essere altresì corredata dalla fotocopia del documento di identità in corso di validità</w:t>
      </w:r>
      <w:r w:rsidR="00D72B8E">
        <w:t xml:space="preserve"> nonché </w:t>
      </w:r>
      <w:r w:rsidR="007C5FBD">
        <w:t xml:space="preserve">da </w:t>
      </w:r>
      <w:r w:rsidR="00D20695" w:rsidRPr="00D20695">
        <w:t xml:space="preserve">un </w:t>
      </w:r>
      <w:r w:rsidR="007C5FBD">
        <w:t>c</w:t>
      </w:r>
      <w:r w:rsidR="00D20695" w:rsidRPr="00D20695">
        <w:t xml:space="preserve">urriculum </w:t>
      </w:r>
      <w:r w:rsidR="007C5FBD">
        <w:t>v</w:t>
      </w:r>
      <w:r w:rsidR="00D20695" w:rsidRPr="00D20695">
        <w:t xml:space="preserve">itae privo degli elementi identificativi del candidato (dati </w:t>
      </w:r>
      <w:r w:rsidR="007C5FBD">
        <w:t>anagrafici</w:t>
      </w:r>
      <w:r w:rsidR="00D20695" w:rsidRPr="00D20695">
        <w:t>, recapiti, dati fiscali, foto, firma, eventuali dati particolari (c.d. sensibili), etc.) ai fini della successiva pubblicazione nelle piattaforme telematiche destinate alla trasparenza degli atti amministrativi.</w:t>
      </w:r>
    </w:p>
    <w:p w14:paraId="360FA97C" w14:textId="77777777" w:rsidR="00BB0ABB" w:rsidRDefault="00000000">
      <w:pPr>
        <w:spacing w:after="160"/>
        <w:jc w:val="both"/>
      </w:pPr>
      <w:r>
        <w:t>6.</w:t>
      </w:r>
      <w:r>
        <w:tab/>
        <w:t>L’Istituzione scolastica potrà richiedere integrazioni rispetto alla documentazione presentata dai candidati.</w:t>
      </w:r>
    </w:p>
    <w:p w14:paraId="360FA97D" w14:textId="77777777" w:rsidR="00BB0ABB" w:rsidRDefault="00000000">
      <w:pPr>
        <w:spacing w:after="160"/>
        <w:jc w:val="both"/>
      </w:pPr>
      <w:r>
        <w:t>7.</w:t>
      </w:r>
      <w:r>
        <w:tab/>
        <w:t>L’Istituzione avrà, altresì, la facoltà di procedere a idonei controlli sulla veridicità del contenuto delle dichiarazioni sostitutive.</w:t>
      </w:r>
    </w:p>
    <w:p w14:paraId="360FA97F" w14:textId="77777777" w:rsidR="00BB0ABB" w:rsidRDefault="00000000">
      <w:pPr>
        <w:spacing w:after="160"/>
        <w:jc w:val="both"/>
        <w:rPr>
          <w:b/>
        </w:rPr>
      </w:pPr>
      <w:r>
        <w:rPr>
          <w:b/>
        </w:rPr>
        <w:t>Articolo 7 – Commissione di valutazione</w:t>
      </w:r>
    </w:p>
    <w:p w14:paraId="360FA980" w14:textId="77777777" w:rsidR="00BB0ABB" w:rsidRDefault="00000000">
      <w:pPr>
        <w:spacing w:after="160"/>
        <w:jc w:val="both"/>
      </w:pPr>
      <w:r>
        <w:t>1.</w:t>
      </w:r>
      <w:r>
        <w:tab/>
        <w:t xml:space="preserve">La Commissione è composta da n. 3 (tre) membri ed è nominata dal Dirigente Scolastico dopo la scadenza del termine per la presentazione delle istanze di partecipazione. </w:t>
      </w:r>
    </w:p>
    <w:p w14:paraId="360FA981" w14:textId="77777777" w:rsidR="00BB0ABB" w:rsidRDefault="00000000">
      <w:pPr>
        <w:spacing w:after="160"/>
        <w:jc w:val="both"/>
      </w:pPr>
      <w:r>
        <w:t>2.</w:t>
      </w:r>
      <w:r>
        <w:tab/>
        <w:t xml:space="preserve">Ad essa compete l’organizzazione dei lavori istruttori, la verifica dei requisiti di ammissibilità, la valutazione dei candidati e la formazione della graduatoria. </w:t>
      </w:r>
    </w:p>
    <w:p w14:paraId="360FA982" w14:textId="77777777" w:rsidR="00BB0ABB" w:rsidRDefault="00000000">
      <w:pPr>
        <w:spacing w:after="160"/>
        <w:jc w:val="both"/>
      </w:pPr>
      <w:r>
        <w:t>3.</w:t>
      </w:r>
      <w:r>
        <w:tab/>
        <w:t xml:space="preserve">Nello svolgimento dei suoi compiti, la Commissione redige apposito verbale contenente i criteri di valutazione e i giudizi attribuiti a ciascun candidato. </w:t>
      </w:r>
    </w:p>
    <w:p w14:paraId="360FA984" w14:textId="77777777" w:rsidR="00BB0ABB" w:rsidRDefault="00000000">
      <w:pPr>
        <w:spacing w:after="160"/>
        <w:jc w:val="both"/>
        <w:rPr>
          <w:b/>
        </w:rPr>
      </w:pPr>
      <w:r>
        <w:rPr>
          <w:b/>
        </w:rPr>
        <w:t>Articolo 8 – Modalità di svolgimento della procedura di selezione</w:t>
      </w:r>
    </w:p>
    <w:p w14:paraId="360FA985" w14:textId="77777777" w:rsidR="00BB0ABB" w:rsidRDefault="00000000">
      <w:pPr>
        <w:spacing w:after="160"/>
        <w:jc w:val="both"/>
      </w:pPr>
      <w:r>
        <w:t>1.</w:t>
      </w:r>
      <w:r>
        <w:tab/>
        <w:t>La presente procedura è espletata in conformità ai principi di trasparenza, pubblicità, parità di trattamento, buon andamento, economicità, efficacia e tempestività dell’azione amministrativa.</w:t>
      </w:r>
    </w:p>
    <w:p w14:paraId="360FA986" w14:textId="77777777" w:rsidR="00BB0ABB" w:rsidRDefault="00000000">
      <w:pPr>
        <w:spacing w:after="160"/>
        <w:jc w:val="both"/>
      </w:pPr>
      <w:r>
        <w:t>2.</w:t>
      </w:r>
      <w:r>
        <w:tab/>
        <w:t>Nello svolgimento della selezione, l’Istituzione scolastica procede all’attribuzione dell’incarico/degli incarichi attraverso l’iter descritto nei seguenti punti:</w:t>
      </w:r>
    </w:p>
    <w:p w14:paraId="360FA987" w14:textId="77777777" w:rsidR="00BB0ABB" w:rsidRDefault="00000000">
      <w:pPr>
        <w:spacing w:after="160"/>
        <w:jc w:val="both"/>
      </w:pPr>
      <w:r>
        <w:t>i.</w:t>
      </w:r>
      <w:r>
        <w:tab/>
        <w:t>ricognizione del personale interno all’Istituzione e/o ricorso alle collaborazioni plurime, mediante affidamento dell’incarico ad una risorsa di altra Istituzione scolastica. 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14:paraId="360FA988" w14:textId="77777777" w:rsidR="00BB0ABB" w:rsidRDefault="00000000">
      <w:pPr>
        <w:spacing w:after="160"/>
        <w:jc w:val="both"/>
      </w:pPr>
      <w:r>
        <w:t>ii.</w:t>
      </w:r>
      <w:r>
        <w:tab/>
        <w:t xml:space="preserve">ove non sussistano professionalità interne di cui al punto sub i), conferimento dell’incarico con contratto di lavoro autonomo, ai sensi dell’art. 7, comma 6, del d.lgs. n. 165/2001 al personale dipendente di altra Pubblica Amministrazione e/o a soggetto privato esterno. </w:t>
      </w:r>
    </w:p>
    <w:p w14:paraId="360FA989" w14:textId="5A0BCDBB" w:rsidR="00BB0ABB" w:rsidRDefault="00000000">
      <w:pPr>
        <w:spacing w:after="160"/>
        <w:jc w:val="both"/>
      </w:pPr>
      <w:r>
        <w:t>Al termine della valutazione sarà pubblicata la graduatoria di merito sul sito dell’Istituzione Scolastica mediante affissione all’Albo on-line.</w:t>
      </w:r>
    </w:p>
    <w:p w14:paraId="360FA98A" w14:textId="77777777" w:rsidR="00BB0ABB" w:rsidRDefault="00000000">
      <w:pPr>
        <w:spacing w:after="160"/>
        <w:jc w:val="both"/>
      </w:pPr>
      <w:r>
        <w:t>Avverso tale graduatoria è ammesso ricorso entro 5 giorni dalla data di pubblicazione.</w:t>
      </w:r>
    </w:p>
    <w:p w14:paraId="360FA98B" w14:textId="77777777" w:rsidR="00BB0ABB" w:rsidRDefault="00000000">
      <w:pPr>
        <w:spacing w:after="160"/>
        <w:jc w:val="both"/>
      </w:pPr>
      <w:r>
        <w:lastRenderedPageBreak/>
        <w:t xml:space="preserve">L’esperto individuato verrà avvisato tramite </w:t>
      </w:r>
      <w:proofErr w:type="spellStart"/>
      <w:r>
        <w:t>pec</w:t>
      </w:r>
      <w:proofErr w:type="spellEnd"/>
      <w:r>
        <w:t xml:space="preserve">/email. </w:t>
      </w:r>
    </w:p>
    <w:p w14:paraId="360FA98C" w14:textId="77777777" w:rsidR="00BB0ABB" w:rsidRDefault="00000000">
      <w:pPr>
        <w:spacing w:after="160"/>
        <w:jc w:val="both"/>
      </w:pPr>
      <w:r>
        <w:t xml:space="preserve">3. </w:t>
      </w:r>
      <w:r>
        <w:tab/>
        <w:t>In caso di rinunzia alla nomina si procederà alla surroga utilizzando la graduatoria di cui al precedente comma.</w:t>
      </w:r>
    </w:p>
    <w:p w14:paraId="360FA98E" w14:textId="77777777" w:rsidR="00BB0ABB" w:rsidRDefault="00000000">
      <w:pPr>
        <w:spacing w:after="160"/>
        <w:jc w:val="both"/>
        <w:rPr>
          <w:b/>
        </w:rPr>
      </w:pPr>
      <w:r>
        <w:rPr>
          <w:b/>
        </w:rPr>
        <w:t>Articolo 9 – Codice di comportamento dei dipendenti pubblici</w:t>
      </w:r>
    </w:p>
    <w:p w14:paraId="360FA98F" w14:textId="77777777" w:rsidR="00BB0ABB" w:rsidRDefault="00000000">
      <w:pPr>
        <w:spacing w:after="160"/>
        <w:jc w:val="both"/>
      </w:pPr>
      <w:r>
        <w:t>1.</w:t>
      </w:r>
      <w:r>
        <w:tab/>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360FA991" w14:textId="77777777" w:rsidR="00BB0ABB" w:rsidRDefault="00000000">
      <w:pPr>
        <w:spacing w:after="160"/>
        <w:jc w:val="both"/>
        <w:rPr>
          <w:b/>
        </w:rPr>
      </w:pPr>
      <w:r>
        <w:rPr>
          <w:b/>
        </w:rPr>
        <w:t>Articolo 10 – Trattamento dei dati personali</w:t>
      </w:r>
    </w:p>
    <w:p w14:paraId="360FA992" w14:textId="77777777" w:rsidR="00BB0ABB" w:rsidRDefault="00000000">
      <w:pPr>
        <w:spacing w:after="160"/>
        <w:jc w:val="both"/>
      </w:pPr>
      <w:r>
        <w:t>1.</w:t>
      </w:r>
      <w:r>
        <w:tab/>
        <w:t>Con riferimento al trattamento di dati personali, ai sensi dell’art. 13 del Regolamento (UE) 2016/679 del Parlamento europeo e del Consiglio del 27 aprile 2016 e del d.lgs. 30 giugno 2003, n. 196, si forniscono le seguenti informazioni:</w:t>
      </w:r>
    </w:p>
    <w:p w14:paraId="360FA993" w14:textId="77777777" w:rsidR="00BB0ABB" w:rsidRDefault="00000000">
      <w:pPr>
        <w:spacing w:after="160"/>
        <w:jc w:val="both"/>
      </w:pPr>
      <w:r>
        <w:t>Titolare del trattamento dei dati</w:t>
      </w:r>
    </w:p>
    <w:p w14:paraId="360FA994" w14:textId="77777777" w:rsidR="00BB0ABB" w:rsidRDefault="00000000">
      <w:pPr>
        <w:spacing w:after="160"/>
        <w:jc w:val="both"/>
      </w:pPr>
      <w:r>
        <w:t xml:space="preserve">Titolare del trattamento dei dati è l’Istituto Omnicomprensivo “Pestalozzi”, con sede in Catania (CT) presso Viale Seneca </w:t>
      </w:r>
      <w:proofErr w:type="spellStart"/>
      <w:r>
        <w:t>sn</w:t>
      </w:r>
      <w:proofErr w:type="spellEnd"/>
      <w:r>
        <w:t xml:space="preserve"> – ex Villaggio Sant’Agata zona A, alla quale ci si potrà rivolgere per esercitare i diritti degli interessati, scrivendo all’indirizzo PEC: </w:t>
      </w:r>
      <w:hyperlink r:id="rId15">
        <w:r>
          <w:rPr>
            <w:color w:val="0563C1"/>
            <w:u w:val="single"/>
          </w:rPr>
          <w:t>CTIC86200L@pec.istruzione.it</w:t>
        </w:r>
      </w:hyperlink>
      <w:r>
        <w:t>;</w:t>
      </w:r>
    </w:p>
    <w:p w14:paraId="360FA995" w14:textId="77777777" w:rsidR="00BB0ABB" w:rsidRDefault="00000000">
      <w:pPr>
        <w:spacing w:before="60" w:after="0" w:line="240" w:lineRule="auto"/>
        <w:jc w:val="both"/>
      </w:pPr>
      <w:r>
        <w:t xml:space="preserve">Ai sensi del d.lgs.196/2003 i dati personali forniti dagli aspiranti saranno raccolti presso l’istituto per le finalità strettamente connesse alla sola gestione della selezione. I medesimi dati potranno essere comunicati unicamente alle amministrazioni pubbliche direttamente interessate a controllare lo svolgimento della selezione o a verificare la posizione giuridico-economica dell’aspirante. </w:t>
      </w:r>
    </w:p>
    <w:p w14:paraId="360FA996" w14:textId="77777777" w:rsidR="00BB0ABB" w:rsidRDefault="00000000">
      <w:pPr>
        <w:spacing w:before="60" w:after="0" w:line="240" w:lineRule="auto"/>
        <w:jc w:val="both"/>
      </w:pPr>
      <w:r>
        <w:t xml:space="preserve">In linea con quanto previsto dall’art.13 del sopracitato Regolamento, il Titolare indica i modi e i termini di tale trattamento nelle informative pubblicate nel sito WEB dell’Istituto alla pagina “Privacy e Protezione dei Dati”, al link  </w:t>
      </w:r>
      <w:hyperlink r:id="rId16">
        <w:r>
          <w:rPr>
            <w:color w:val="0563C1"/>
            <w:u w:val="single"/>
          </w:rPr>
          <w:t>https://netcrm.netsenseweb.com/scuola/privacy/netsense/ctic86200l</w:t>
        </w:r>
      </w:hyperlink>
      <w:r>
        <w:t xml:space="preserve"> </w:t>
      </w:r>
    </w:p>
    <w:p w14:paraId="360FA998" w14:textId="77777777" w:rsidR="00BB0ABB" w:rsidRDefault="00000000" w:rsidP="00A17602">
      <w:pPr>
        <w:spacing w:before="240" w:after="160"/>
        <w:jc w:val="both"/>
        <w:rPr>
          <w:b/>
        </w:rPr>
      </w:pPr>
      <w:r>
        <w:rPr>
          <w:b/>
        </w:rPr>
        <w:t>Articolo 11 – Responsabile del procedimento</w:t>
      </w:r>
    </w:p>
    <w:p w14:paraId="360FA999" w14:textId="77777777" w:rsidR="00BB0ABB" w:rsidRDefault="00000000">
      <w:pPr>
        <w:spacing w:after="160"/>
        <w:jc w:val="both"/>
      </w:pPr>
      <w:r>
        <w:t>1.</w:t>
      </w:r>
      <w:r>
        <w:tab/>
        <w:t xml:space="preserve">Ai sensi della legge 7 agosto 1990, n. 241, il Responsabile del procedimento per la presente procedura è la prof.ssa Elena Di Blasi, in qualità di D.S., e-mail istituzionale </w:t>
      </w:r>
      <w:hyperlink r:id="rId17">
        <w:r>
          <w:rPr>
            <w:color w:val="0563C1"/>
            <w:u w:val="single"/>
          </w:rPr>
          <w:t>CIC86200L@pec.istruzione.it</w:t>
        </w:r>
      </w:hyperlink>
      <w:r>
        <w:t xml:space="preserve"> , numero di telefono 095454566.</w:t>
      </w:r>
    </w:p>
    <w:p w14:paraId="360FA99B" w14:textId="77777777" w:rsidR="00BB0ABB" w:rsidRDefault="00000000" w:rsidP="007E5D0C">
      <w:pPr>
        <w:keepNext/>
        <w:keepLines/>
        <w:spacing w:after="160"/>
        <w:jc w:val="both"/>
        <w:rPr>
          <w:b/>
        </w:rPr>
      </w:pPr>
      <w:r>
        <w:rPr>
          <w:b/>
        </w:rPr>
        <w:t>Articolo 12 – Pubblicizzazione della procedura di selezione</w:t>
      </w:r>
    </w:p>
    <w:p w14:paraId="3F1DA8D8" w14:textId="7576A716" w:rsidR="008F0283" w:rsidRDefault="00000000" w:rsidP="000C40BD">
      <w:pPr>
        <w:pStyle w:val="Paragrafoelenco"/>
        <w:keepNext/>
        <w:keepLines/>
        <w:numPr>
          <w:ilvl w:val="0"/>
          <w:numId w:val="4"/>
        </w:numPr>
        <w:spacing w:after="160"/>
        <w:ind w:left="0" w:firstLine="0"/>
        <w:jc w:val="both"/>
      </w:pPr>
      <w:r>
        <w:t xml:space="preserve">Il presente Avviso è pubblicato sull’albo on line dell’Istituzione scolastica, rinvenibile al seguente link </w:t>
      </w:r>
      <w:hyperlink r:id="rId18" w:anchor="/?customerCode=SC15719">
        <w:r w:rsidRPr="008F0283">
          <w:rPr>
            <w:color w:val="0563C1"/>
            <w:u w:val="single"/>
          </w:rPr>
          <w:t>https://www.portaleargo.it/albopretorio/online/#/?customerCode=SC15719</w:t>
        </w:r>
      </w:hyperlink>
      <w:r>
        <w:t xml:space="preserve">, nonché sulla sezione Amministrazione Trasparente del sito istituzionale, sotto-sezione “Bandi di gara e contratti”, al seguente link  </w:t>
      </w:r>
      <w:hyperlink r:id="rId19" w:history="1">
        <w:r w:rsidR="008F0283" w:rsidRPr="00451A21">
          <w:rPr>
            <w:rStyle w:val="Collegamentoipertestuale"/>
          </w:rPr>
          <w:t>https://trasparenza-pa.net/?codcli=SC15719&amp;node=159883</w:t>
        </w:r>
      </w:hyperlink>
      <w:r w:rsidR="000C40BD">
        <w:t>.</w:t>
      </w:r>
    </w:p>
    <w:p w14:paraId="360FA99E" w14:textId="77777777" w:rsidR="00BB0ABB" w:rsidRDefault="00000000">
      <w:pPr>
        <w:spacing w:after="160"/>
        <w:jc w:val="both"/>
        <w:rPr>
          <w:b/>
        </w:rPr>
      </w:pPr>
      <w:r>
        <w:rPr>
          <w:b/>
        </w:rPr>
        <w:t>Articolo 13 – Rinvio all’art. 53 del decreto legislativo 30 marzo 2001, n. 165</w:t>
      </w:r>
    </w:p>
    <w:p w14:paraId="360FA99F" w14:textId="77777777" w:rsidR="00BB0ABB" w:rsidRDefault="00000000">
      <w:pPr>
        <w:spacing w:after="160"/>
        <w:jc w:val="both"/>
      </w:pPr>
      <w:r>
        <w:t>1.</w:t>
      </w:r>
      <w:r>
        <w:tab/>
        <w:t xml:space="preserve">Con riferimento agli incarichi conferiti ai dipendenti pubblici, si applicano le previsioni di cui all’art. 53 del d.lgs. n. 165/2001. </w:t>
      </w:r>
    </w:p>
    <w:p w14:paraId="360FA9A1" w14:textId="77777777" w:rsidR="00BB0ABB" w:rsidRDefault="00000000">
      <w:pPr>
        <w:spacing w:after="160"/>
        <w:jc w:val="both"/>
        <w:rPr>
          <w:b/>
        </w:rPr>
      </w:pPr>
      <w:r>
        <w:rPr>
          <w:b/>
        </w:rPr>
        <w:t>Articolo 14 – Norme di rinvio</w:t>
      </w:r>
    </w:p>
    <w:p w14:paraId="360FA9A2" w14:textId="77777777" w:rsidR="00BB0ABB" w:rsidRDefault="00000000">
      <w:pPr>
        <w:spacing w:after="160"/>
        <w:jc w:val="both"/>
      </w:pPr>
      <w:r>
        <w:t>1.</w:t>
      </w:r>
      <w:r>
        <w:tab/>
        <w:t xml:space="preserve">Per quanto non espressamente previsto dal presente Avviso, si rinvia al d.lgs. n. 165/2001, al codice civile e alle altre norme vigenti. </w:t>
      </w:r>
    </w:p>
    <w:p w14:paraId="360FA9A3" w14:textId="77777777" w:rsidR="00BB0ABB" w:rsidRDefault="00BB0ABB">
      <w:pPr>
        <w:spacing w:after="160"/>
        <w:jc w:val="both"/>
        <w:rPr>
          <w:b/>
        </w:rPr>
      </w:pPr>
    </w:p>
    <w:p w14:paraId="360FA9A4" w14:textId="77777777" w:rsidR="00BB0ABB" w:rsidRDefault="00000000">
      <w:pPr>
        <w:pBdr>
          <w:top w:val="nil"/>
          <w:left w:val="nil"/>
          <w:bottom w:val="nil"/>
          <w:right w:val="nil"/>
          <w:between w:val="nil"/>
        </w:pBdr>
        <w:spacing w:after="0" w:line="240" w:lineRule="auto"/>
        <w:ind w:hanging="2"/>
        <w:rPr>
          <w:color w:val="000000"/>
        </w:rPr>
      </w:pPr>
      <w:r>
        <w:rPr>
          <w:color w:val="000000"/>
        </w:rPr>
        <w:t xml:space="preserve">                                                                                                                                 IL DIRIGENTE SCOLASTICO</w:t>
      </w:r>
    </w:p>
    <w:p w14:paraId="360FA9A5" w14:textId="77777777" w:rsidR="00BB0ABB" w:rsidRDefault="00000000">
      <w:pPr>
        <w:pBdr>
          <w:top w:val="nil"/>
          <w:left w:val="nil"/>
          <w:bottom w:val="nil"/>
          <w:right w:val="nil"/>
          <w:between w:val="nil"/>
        </w:pBdr>
        <w:spacing w:after="0" w:line="240" w:lineRule="auto"/>
        <w:ind w:hanging="2"/>
        <w:jc w:val="center"/>
        <w:rPr>
          <w:i/>
        </w:rPr>
      </w:pPr>
      <w:r>
        <w:rPr>
          <w:i/>
        </w:rPr>
        <w:t xml:space="preserve">                                                                                                                 Prof.ssa Elena Di Blasi *</w:t>
      </w:r>
    </w:p>
    <w:p w14:paraId="360FA9A6" w14:textId="77777777" w:rsidR="00BB0ABB" w:rsidRDefault="00BB0ABB">
      <w:pPr>
        <w:pBdr>
          <w:top w:val="nil"/>
          <w:left w:val="nil"/>
          <w:bottom w:val="nil"/>
          <w:right w:val="nil"/>
          <w:between w:val="nil"/>
        </w:pBdr>
        <w:spacing w:after="0" w:line="240" w:lineRule="auto"/>
        <w:ind w:hanging="2"/>
        <w:rPr>
          <w:i/>
        </w:rPr>
      </w:pPr>
    </w:p>
    <w:p w14:paraId="360FA9A7" w14:textId="77777777" w:rsidR="00BB0ABB" w:rsidRDefault="00000000">
      <w:pPr>
        <w:widowControl w:val="0"/>
        <w:spacing w:after="0" w:line="240" w:lineRule="auto"/>
        <w:ind w:hanging="2"/>
        <w:jc w:val="both"/>
        <w:rPr>
          <w:i/>
        </w:rPr>
      </w:pPr>
      <w:r>
        <w:rPr>
          <w:sz w:val="16"/>
          <w:szCs w:val="16"/>
        </w:rPr>
        <w:t xml:space="preserve">(*) Il documento è firmato digitalmente ai sensi del </w:t>
      </w:r>
      <w:proofErr w:type="spellStart"/>
      <w:r>
        <w:rPr>
          <w:sz w:val="16"/>
          <w:szCs w:val="16"/>
        </w:rPr>
        <w:t>D.Lgs.</w:t>
      </w:r>
      <w:proofErr w:type="spellEnd"/>
      <w:r>
        <w:rPr>
          <w:sz w:val="16"/>
          <w:szCs w:val="16"/>
        </w:rPr>
        <w:t xml:space="preserve"> 82/2005 </w:t>
      </w:r>
      <w:proofErr w:type="spellStart"/>
      <w:r>
        <w:rPr>
          <w:sz w:val="16"/>
          <w:szCs w:val="16"/>
        </w:rPr>
        <w:t>s.m.i.</w:t>
      </w:r>
      <w:proofErr w:type="spellEnd"/>
      <w:r>
        <w:rPr>
          <w:sz w:val="16"/>
          <w:szCs w:val="16"/>
        </w:rPr>
        <w:t xml:space="preserve"> e norme collegate e sostituisce il documento cartaceo e la firma autografa</w:t>
      </w:r>
    </w:p>
    <w:p w14:paraId="360FA9A8" w14:textId="77777777" w:rsidR="00BB0ABB" w:rsidRDefault="00BB0ABB">
      <w:pPr>
        <w:spacing w:after="160"/>
        <w:jc w:val="both"/>
      </w:pPr>
    </w:p>
    <w:p w14:paraId="360FA9A9" w14:textId="77777777" w:rsidR="00BB0ABB" w:rsidRDefault="00000000">
      <w:pPr>
        <w:spacing w:after="160"/>
        <w:jc w:val="both"/>
      </w:pPr>
      <w:r>
        <w:t>È allegato al presente Avviso pubblico:</w:t>
      </w:r>
    </w:p>
    <w:p w14:paraId="360FA9AA" w14:textId="77777777" w:rsidR="00BB0ABB" w:rsidRDefault="00000000">
      <w:pPr>
        <w:numPr>
          <w:ilvl w:val="0"/>
          <w:numId w:val="3"/>
        </w:numPr>
        <w:pBdr>
          <w:top w:val="nil"/>
          <w:left w:val="nil"/>
          <w:bottom w:val="nil"/>
          <w:right w:val="nil"/>
          <w:between w:val="nil"/>
        </w:pBdr>
        <w:spacing w:after="0"/>
        <w:jc w:val="both"/>
        <w:rPr>
          <w:color w:val="000000"/>
        </w:rPr>
      </w:pPr>
      <w:r>
        <w:rPr>
          <w:color w:val="000000"/>
        </w:rPr>
        <w:t>All. A: Schema di Domanda di partecipazione</w:t>
      </w:r>
    </w:p>
    <w:p w14:paraId="360FA9AB" w14:textId="039FA7C2" w:rsidR="00BB0ABB" w:rsidRDefault="00000000">
      <w:pPr>
        <w:numPr>
          <w:ilvl w:val="0"/>
          <w:numId w:val="3"/>
        </w:numPr>
        <w:pBdr>
          <w:top w:val="nil"/>
          <w:left w:val="nil"/>
          <w:bottom w:val="nil"/>
          <w:right w:val="nil"/>
          <w:between w:val="nil"/>
        </w:pBdr>
        <w:spacing w:after="0"/>
        <w:jc w:val="both"/>
        <w:rPr>
          <w:color w:val="000000"/>
        </w:rPr>
      </w:pPr>
      <w:r>
        <w:rPr>
          <w:color w:val="000000"/>
        </w:rPr>
        <w:t xml:space="preserve">All. B: Dichiarazione insussistenza vincoli di incompatibilità attività di </w:t>
      </w:r>
      <w:r w:rsidR="000C40BD">
        <w:rPr>
          <w:color w:val="000000"/>
        </w:rPr>
        <w:t>direzione dei lavori</w:t>
      </w:r>
    </w:p>
    <w:p w14:paraId="360FA9AC" w14:textId="77777777" w:rsidR="00BB0ABB" w:rsidRDefault="00000000">
      <w:pPr>
        <w:numPr>
          <w:ilvl w:val="0"/>
          <w:numId w:val="3"/>
        </w:numPr>
        <w:pBdr>
          <w:top w:val="nil"/>
          <w:left w:val="nil"/>
          <w:bottom w:val="nil"/>
          <w:right w:val="nil"/>
          <w:between w:val="nil"/>
        </w:pBdr>
        <w:spacing w:after="160"/>
        <w:jc w:val="both"/>
        <w:rPr>
          <w:color w:val="000000"/>
        </w:rPr>
      </w:pPr>
      <w:r>
        <w:rPr>
          <w:color w:val="000000"/>
        </w:rPr>
        <w:t>All. C: Griglia di Valutazione</w:t>
      </w:r>
    </w:p>
    <w:sectPr w:rsidR="00BB0ABB" w:rsidSect="00D12A8C">
      <w:headerReference w:type="default" r:id="rId20"/>
      <w:footerReference w:type="default" r:id="rId21"/>
      <w:pgSz w:w="11906" w:h="16838"/>
      <w:pgMar w:top="226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DB0E" w14:textId="77777777" w:rsidR="00D12A8C" w:rsidRDefault="00D12A8C">
      <w:pPr>
        <w:spacing w:after="0" w:line="240" w:lineRule="auto"/>
      </w:pPr>
      <w:r>
        <w:separator/>
      </w:r>
    </w:p>
  </w:endnote>
  <w:endnote w:type="continuationSeparator" w:id="0">
    <w:p w14:paraId="7F724287" w14:textId="77777777" w:rsidR="00D12A8C" w:rsidRDefault="00D1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A9B6" w14:textId="0EBBF787" w:rsidR="00BB0ABB"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86D36">
      <w:rPr>
        <w:noProof/>
        <w:color w:val="000000"/>
      </w:rPr>
      <w:t>1</w:t>
    </w:r>
    <w:r>
      <w:rPr>
        <w:color w:val="000000"/>
      </w:rPr>
      <w:fldChar w:fldCharType="end"/>
    </w:r>
    <w:r>
      <w:rPr>
        <w:noProof/>
      </w:rPr>
      <w:drawing>
        <wp:anchor distT="0" distB="0" distL="0" distR="0" simplePos="0" relativeHeight="251658240" behindDoc="1" locked="0" layoutInCell="1" hidden="0" allowOverlap="1" wp14:anchorId="360FA9BA" wp14:editId="360FA9BB">
          <wp:simplePos x="0" y="0"/>
          <wp:positionH relativeFrom="column">
            <wp:posOffset>-527049</wp:posOffset>
          </wp:positionH>
          <wp:positionV relativeFrom="paragraph">
            <wp:posOffset>214630</wp:posOffset>
          </wp:positionV>
          <wp:extent cx="7200265" cy="407670"/>
          <wp:effectExtent l="0" t="0" r="0" b="0"/>
          <wp:wrapNone/>
          <wp:docPr id="495322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360FA9B7" w14:textId="77777777" w:rsidR="00BB0ABB" w:rsidRDefault="00BB0AB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B822" w14:textId="77777777" w:rsidR="00D12A8C" w:rsidRDefault="00D12A8C">
      <w:pPr>
        <w:spacing w:after="0" w:line="240" w:lineRule="auto"/>
      </w:pPr>
      <w:r>
        <w:separator/>
      </w:r>
    </w:p>
  </w:footnote>
  <w:footnote w:type="continuationSeparator" w:id="0">
    <w:p w14:paraId="0BE8F433" w14:textId="77777777" w:rsidR="00D12A8C" w:rsidRDefault="00D12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A9B3" w14:textId="3339FDCB" w:rsidR="00BB0ABB" w:rsidRDefault="000064B6">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360FA9B8" wp14:editId="2F4EA038">
          <wp:simplePos x="0" y="0"/>
          <wp:positionH relativeFrom="margin">
            <wp:align>right</wp:align>
          </wp:positionH>
          <wp:positionV relativeFrom="paragraph">
            <wp:posOffset>-444127</wp:posOffset>
          </wp:positionV>
          <wp:extent cx="6119820" cy="1219200"/>
          <wp:effectExtent l="0" t="0" r="0" b="0"/>
          <wp:wrapNone/>
          <wp:docPr id="36962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360FA9B4" w14:textId="1CB6FDF9" w:rsidR="00BB0ABB" w:rsidRDefault="00BB0ABB">
    <w:pPr>
      <w:pBdr>
        <w:top w:val="nil"/>
        <w:left w:val="nil"/>
        <w:bottom w:val="nil"/>
        <w:right w:val="nil"/>
        <w:between w:val="nil"/>
      </w:pBdr>
      <w:tabs>
        <w:tab w:val="center" w:pos="4819"/>
        <w:tab w:val="right" w:pos="9638"/>
      </w:tabs>
      <w:spacing w:after="0" w:line="240" w:lineRule="auto"/>
      <w:jc w:val="center"/>
      <w:rPr>
        <w:i/>
        <w:color w:val="000000"/>
      </w:rPr>
    </w:pPr>
  </w:p>
  <w:p w14:paraId="360FA9B5" w14:textId="77777777" w:rsidR="00BB0ABB" w:rsidRDefault="00BB0AB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2AA"/>
    <w:multiLevelType w:val="multilevel"/>
    <w:tmpl w:val="A0402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CF53BC"/>
    <w:multiLevelType w:val="multilevel"/>
    <w:tmpl w:val="1BE20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952108"/>
    <w:multiLevelType w:val="multilevel"/>
    <w:tmpl w:val="D138CA0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5BEE11B7"/>
    <w:multiLevelType w:val="hybridMultilevel"/>
    <w:tmpl w:val="69E049B8"/>
    <w:lvl w:ilvl="0" w:tplc="6E5092F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2586148">
    <w:abstractNumId w:val="0"/>
  </w:num>
  <w:num w:numId="2" w16cid:durableId="371393352">
    <w:abstractNumId w:val="2"/>
  </w:num>
  <w:num w:numId="3" w16cid:durableId="1171991772">
    <w:abstractNumId w:val="1"/>
  </w:num>
  <w:num w:numId="4" w16cid:durableId="14956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BB"/>
    <w:rsid w:val="000064B6"/>
    <w:rsid w:val="000B25CD"/>
    <w:rsid w:val="000C40BD"/>
    <w:rsid w:val="001E2639"/>
    <w:rsid w:val="002B028C"/>
    <w:rsid w:val="004672BE"/>
    <w:rsid w:val="00485492"/>
    <w:rsid w:val="0068092A"/>
    <w:rsid w:val="006F64C1"/>
    <w:rsid w:val="00786D36"/>
    <w:rsid w:val="007C5FBD"/>
    <w:rsid w:val="007E5D0C"/>
    <w:rsid w:val="008F0283"/>
    <w:rsid w:val="00A17602"/>
    <w:rsid w:val="00A201EA"/>
    <w:rsid w:val="00A3646A"/>
    <w:rsid w:val="00AE4A26"/>
    <w:rsid w:val="00BB0ABB"/>
    <w:rsid w:val="00BC49EB"/>
    <w:rsid w:val="00D12A8C"/>
    <w:rsid w:val="00D20695"/>
    <w:rsid w:val="00D72B8E"/>
    <w:rsid w:val="00FF2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FA8F6"/>
  <w15:docId w15:val="{A7DF250E-FF7E-42A6-BBEE-830B251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uiPriority w:val="59"/>
    <w:rsid w:val="00AE0C1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opestalozzi.edu.it/" TargetMode="External"/><Relationship Id="rId18" Type="http://schemas.openxmlformats.org/officeDocument/2006/relationships/hyperlink" Target="https://www.portaleargo.it/albopretorio/onl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hyperlink" Target="mailto:CIC86200L@pec.istruzione.it" TargetMode="External"/><Relationship Id="rId2" Type="http://schemas.openxmlformats.org/officeDocument/2006/relationships/numbering" Target="numbering.xml"/><Relationship Id="rId16" Type="http://schemas.openxmlformats.org/officeDocument/2006/relationships/hyperlink" Target="https://netcrm.netsenseweb.com/scuola/privacy/netsense/ctic86200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hyperlink" Target="mailto:CTIC86200L@pec.istruzione.it"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trasparenza-pa.net/?codcli=SC15719&amp;node=1598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TIC86200L@pec.istruzione.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gk8zlMBdRS/KiNBpkp7edr6Svg==">CgMxLjAyCGguZ2pkZ3hzMgloLjMwajB6bGw4AHIhMU1XVWhocVpHTUhUblFhbjZMMjJEVUZnRmZtc3ZkMUN6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2456</Words>
  <Characters>13463</Characters>
  <Application>Microsoft Office Word</Application>
  <DocSecurity>0</DocSecurity>
  <Lines>384</Lines>
  <Paragraphs>147</Paragraphs>
  <ScaleCrop>false</ScaleCrop>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2024-01-22T19:01:00Z</dcterms:created>
  <dcterms:modified xsi:type="dcterms:W3CDTF">2024-01-22T19:01:00Z</dcterms:modified>
</cp:coreProperties>
</file>